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26" w:rsidRPr="004B4D26" w:rsidRDefault="004B4D26" w:rsidP="004B4D26">
      <w:pPr>
        <w:jc w:val="center"/>
        <w:rPr>
          <w:rFonts w:ascii="Cambria" w:hAnsi="Cambria"/>
          <w:b/>
          <w:sz w:val="24"/>
          <w:szCs w:val="24"/>
          <w:u w:val="single"/>
        </w:rPr>
      </w:pPr>
      <w:r w:rsidRPr="004B4D26">
        <w:rPr>
          <w:rFonts w:ascii="Cambria" w:hAnsi="Cambria"/>
          <w:b/>
          <w:sz w:val="24"/>
          <w:szCs w:val="24"/>
          <w:u w:val="single"/>
        </w:rPr>
        <w:t>PROCEDIMIENTO</w:t>
      </w:r>
      <w:r w:rsidR="00063F53">
        <w:rPr>
          <w:rFonts w:ascii="Cambria" w:hAnsi="Cambria"/>
          <w:b/>
          <w:sz w:val="24"/>
          <w:szCs w:val="24"/>
          <w:u w:val="single"/>
        </w:rPr>
        <w:t xml:space="preserve"> ERTE POR FUERZA MAYOR</w:t>
      </w:r>
    </w:p>
    <w:p w:rsidR="00B82A22" w:rsidRPr="00B82A22" w:rsidRDefault="00B82A22" w:rsidP="00063F53">
      <w:pPr>
        <w:rPr>
          <w:rFonts w:ascii="Cambria" w:hAnsi="Cambria"/>
          <w:sz w:val="24"/>
          <w:szCs w:val="24"/>
        </w:rPr>
      </w:pPr>
      <w:r w:rsidRPr="00B82A22">
        <w:rPr>
          <w:rFonts w:ascii="Cambria" w:hAnsi="Cambria"/>
          <w:sz w:val="24"/>
          <w:szCs w:val="24"/>
        </w:rPr>
        <w:t>En el procedimiento de ERTE por fuerza mayor, el RD Ley 8/2020 introduce las siguient</w:t>
      </w:r>
      <w:r w:rsidR="00063F53">
        <w:rPr>
          <w:rFonts w:ascii="Cambria" w:hAnsi="Cambria"/>
          <w:sz w:val="24"/>
          <w:szCs w:val="24"/>
        </w:rPr>
        <w:t xml:space="preserve">es especialidades coyunturales </w:t>
      </w:r>
      <w:hyperlink r:id="rId7" w:history="1">
        <w:r w:rsidR="00063F53">
          <w:rPr>
            <w:rStyle w:val="Hipervnculo"/>
          </w:rPr>
          <w:t>https://www.boe.es/boe/dias/2020/03/18/pdfs/BOE-A-2020-3824.pdf</w:t>
        </w:r>
      </w:hyperlink>
    </w:p>
    <w:p w:rsidR="00B82A22" w:rsidRPr="00B82A22" w:rsidRDefault="00B82A22" w:rsidP="00063F53">
      <w:pPr>
        <w:jc w:val="both"/>
        <w:rPr>
          <w:rFonts w:ascii="Cambria" w:hAnsi="Cambria"/>
          <w:sz w:val="24"/>
          <w:szCs w:val="24"/>
        </w:rPr>
      </w:pPr>
      <w:r w:rsidRPr="00B82A22">
        <w:rPr>
          <w:rFonts w:ascii="Cambria" w:hAnsi="Cambria"/>
          <w:sz w:val="24"/>
          <w:szCs w:val="24"/>
        </w:rPr>
        <w:t xml:space="preserve">1º) Solicitud empresarial acompañada de memoria explicativa de la vinculación de la pérdida de actividad como consecuencia del COVID-19. </w:t>
      </w:r>
    </w:p>
    <w:p w:rsidR="00B82A22" w:rsidRPr="00B82A22" w:rsidRDefault="00B82A22" w:rsidP="00063F53">
      <w:pPr>
        <w:jc w:val="both"/>
        <w:rPr>
          <w:rFonts w:ascii="Cambria" w:hAnsi="Cambria"/>
          <w:sz w:val="24"/>
          <w:szCs w:val="24"/>
        </w:rPr>
      </w:pPr>
      <w:r w:rsidRPr="00B82A22">
        <w:rPr>
          <w:rFonts w:ascii="Cambria" w:hAnsi="Cambria"/>
          <w:sz w:val="24"/>
          <w:szCs w:val="24"/>
        </w:rPr>
        <w:t>2º) Comunicación a sus trabajadores y traslado del informe anterior y la documentación acreditativa, en caso de existir, a la representación de estas.</w:t>
      </w:r>
    </w:p>
    <w:p w:rsidR="00B82A22" w:rsidRPr="00B82A22" w:rsidRDefault="00B82A22" w:rsidP="00063F53">
      <w:pPr>
        <w:jc w:val="both"/>
        <w:rPr>
          <w:rFonts w:ascii="Cambria" w:hAnsi="Cambria"/>
          <w:sz w:val="24"/>
          <w:szCs w:val="24"/>
        </w:rPr>
      </w:pPr>
      <w:r w:rsidRPr="00B82A22">
        <w:rPr>
          <w:rFonts w:ascii="Cambria" w:hAnsi="Cambria"/>
          <w:sz w:val="24"/>
          <w:szCs w:val="24"/>
        </w:rPr>
        <w:t>3º) La existencia de la causa de fuerza mayor ha de ser constatada por la Autoridad laboral que debe dictar su resolución en el plazo de 5 días previo informe</w:t>
      </w:r>
      <w:r w:rsidR="00161805">
        <w:rPr>
          <w:rFonts w:ascii="Cambria" w:hAnsi="Cambria"/>
          <w:sz w:val="24"/>
          <w:szCs w:val="24"/>
        </w:rPr>
        <w:t xml:space="preserve"> que es potestativo</w:t>
      </w:r>
      <w:r w:rsidRPr="00B82A22">
        <w:rPr>
          <w:rFonts w:ascii="Cambria" w:hAnsi="Cambria"/>
          <w:sz w:val="24"/>
          <w:szCs w:val="24"/>
        </w:rPr>
        <w:t>, en su caso, de la Inspección de trabajo (también emitido en el plazo improrrogable de 5 días). El silencio administrativo en e</w:t>
      </w:r>
      <w:r w:rsidR="00161805">
        <w:rPr>
          <w:rFonts w:ascii="Cambria" w:hAnsi="Cambria"/>
          <w:sz w:val="24"/>
          <w:szCs w:val="24"/>
        </w:rPr>
        <w:t>ste caso se entenderá positivo.</w:t>
      </w:r>
    </w:p>
    <w:p w:rsidR="00B82A22" w:rsidRDefault="00B82A22" w:rsidP="00063F53">
      <w:pPr>
        <w:jc w:val="both"/>
        <w:rPr>
          <w:rFonts w:ascii="Cambria" w:hAnsi="Cambria"/>
          <w:sz w:val="24"/>
          <w:szCs w:val="24"/>
        </w:rPr>
      </w:pPr>
      <w:r w:rsidRPr="00B82A22">
        <w:rPr>
          <w:rFonts w:ascii="Cambria" w:hAnsi="Cambria"/>
          <w:sz w:val="24"/>
          <w:szCs w:val="24"/>
        </w:rPr>
        <w:t>4º) Declarada la existencia de la causa de fuerza mayor invocada, corresponde a la empresa aplicar las medidas de reducción o suspensión pretendidas que tendrán efectividad desde el día del hecho causante.</w:t>
      </w:r>
    </w:p>
    <w:p w:rsidR="009C6352" w:rsidRDefault="009C6352" w:rsidP="00063F53">
      <w:pPr>
        <w:jc w:val="both"/>
        <w:rPr>
          <w:rFonts w:ascii="Cambria" w:hAnsi="Cambria"/>
          <w:sz w:val="24"/>
          <w:szCs w:val="24"/>
        </w:rPr>
      </w:pPr>
    </w:p>
    <w:p w:rsidR="009C6352" w:rsidRPr="004B4D26" w:rsidRDefault="009C6352" w:rsidP="009C6352">
      <w:pPr>
        <w:spacing w:after="0" w:line="240" w:lineRule="auto"/>
        <w:jc w:val="center"/>
        <w:rPr>
          <w:rFonts w:ascii="Cambria" w:hAnsi="Cambria"/>
          <w:b/>
          <w:sz w:val="24"/>
          <w:szCs w:val="24"/>
          <w:u w:val="single"/>
        </w:rPr>
      </w:pPr>
      <w:r w:rsidRPr="004B4D26">
        <w:rPr>
          <w:rFonts w:ascii="Cambria" w:hAnsi="Cambria"/>
          <w:b/>
          <w:sz w:val="24"/>
          <w:szCs w:val="24"/>
          <w:u w:val="single"/>
        </w:rPr>
        <w:t>MEMORIA</w:t>
      </w:r>
    </w:p>
    <w:p w:rsidR="009C6352" w:rsidRDefault="009C6352" w:rsidP="009C6352">
      <w:pPr>
        <w:spacing w:after="0" w:line="240" w:lineRule="auto"/>
        <w:jc w:val="both"/>
        <w:rPr>
          <w:rFonts w:ascii="Cambria" w:hAnsi="Cambria"/>
          <w:sz w:val="24"/>
          <w:szCs w:val="24"/>
        </w:rPr>
      </w:pPr>
    </w:p>
    <w:p w:rsidR="009C6352" w:rsidRPr="00FD4B78" w:rsidRDefault="009C6352" w:rsidP="009C6352">
      <w:pPr>
        <w:spacing w:after="0" w:line="240" w:lineRule="auto"/>
        <w:jc w:val="both"/>
        <w:rPr>
          <w:rFonts w:ascii="Cambria" w:hAnsi="Cambria"/>
          <w:sz w:val="24"/>
          <w:szCs w:val="24"/>
        </w:rPr>
      </w:pPr>
      <w:r>
        <w:rPr>
          <w:rFonts w:ascii="Cambria" w:hAnsi="Cambria"/>
          <w:sz w:val="24"/>
          <w:szCs w:val="24"/>
        </w:rPr>
        <w:t>La empresa_______________________________</w:t>
      </w:r>
      <w:r w:rsidRPr="00FD4B78">
        <w:rPr>
          <w:rFonts w:ascii="Cambria" w:hAnsi="Cambria"/>
          <w:sz w:val="24"/>
          <w:szCs w:val="24"/>
        </w:rPr>
        <w:t>,</w:t>
      </w:r>
      <w:r>
        <w:rPr>
          <w:rFonts w:ascii="Cambria" w:hAnsi="Cambria"/>
          <w:sz w:val="24"/>
          <w:szCs w:val="24"/>
        </w:rPr>
        <w:t xml:space="preserve"> con C.I.F.___________________________, domicilio en__________________________,</w:t>
      </w:r>
      <w:r w:rsidRPr="00FD4B78">
        <w:rPr>
          <w:rFonts w:ascii="Cambria" w:hAnsi="Cambria"/>
          <w:sz w:val="24"/>
          <w:szCs w:val="24"/>
        </w:rPr>
        <w:t xml:space="preserve"> manif</w:t>
      </w:r>
      <w:r>
        <w:rPr>
          <w:rFonts w:ascii="Cambria" w:hAnsi="Cambria"/>
          <w:sz w:val="24"/>
          <w:szCs w:val="24"/>
        </w:rPr>
        <w:t>iesta su compromiso</w:t>
      </w:r>
      <w:r w:rsidRPr="00FD4B78">
        <w:rPr>
          <w:rFonts w:ascii="Cambria" w:hAnsi="Cambria"/>
          <w:sz w:val="24"/>
          <w:szCs w:val="24"/>
        </w:rPr>
        <w:t xml:space="preserve">  de preservar las condiciones laborales de </w:t>
      </w:r>
      <w:r>
        <w:rPr>
          <w:rFonts w:ascii="Cambria" w:hAnsi="Cambria"/>
          <w:sz w:val="24"/>
          <w:szCs w:val="24"/>
        </w:rPr>
        <w:t>sus</w:t>
      </w:r>
      <w:r w:rsidRPr="00FD4B78">
        <w:rPr>
          <w:rFonts w:ascii="Cambria" w:hAnsi="Cambria"/>
          <w:sz w:val="24"/>
          <w:szCs w:val="24"/>
        </w:rPr>
        <w:t xml:space="preserve"> trabajadores y la prestación de los servicios de urgencia que atiendan a los servicios de transporte y las necesidades de movilidad de los ciudadanos y sectores implicados de acuerdo a lo establecido por las últimas medidas del Gobierno, tal y como se manifiesta en el artículo 7 del Real Decreto 463/2020 relativo a la limitación de la libre circulación de las personas.</w:t>
      </w:r>
    </w:p>
    <w:p w:rsidR="009C6352" w:rsidRPr="00FD4B78" w:rsidRDefault="009C6352" w:rsidP="009C6352">
      <w:pPr>
        <w:spacing w:after="0" w:line="240" w:lineRule="auto"/>
        <w:jc w:val="both"/>
        <w:rPr>
          <w:rFonts w:ascii="Cambria" w:hAnsi="Cambria"/>
          <w:sz w:val="24"/>
          <w:szCs w:val="24"/>
        </w:rPr>
      </w:pPr>
    </w:p>
    <w:p w:rsidR="009C6352" w:rsidRDefault="009C6352" w:rsidP="009C6352">
      <w:pPr>
        <w:spacing w:after="0" w:line="240" w:lineRule="auto"/>
        <w:jc w:val="both"/>
        <w:rPr>
          <w:rFonts w:ascii="Cambria" w:hAnsi="Cambria"/>
          <w:sz w:val="24"/>
          <w:szCs w:val="24"/>
        </w:rPr>
      </w:pPr>
      <w:r>
        <w:rPr>
          <w:rFonts w:ascii="Cambria" w:hAnsi="Cambria"/>
          <w:sz w:val="24"/>
          <w:szCs w:val="24"/>
        </w:rPr>
        <w:t>La empresa</w:t>
      </w:r>
      <w:r w:rsidRPr="00FD4B78">
        <w:rPr>
          <w:rFonts w:ascii="Cambria" w:hAnsi="Cambria"/>
          <w:sz w:val="24"/>
          <w:szCs w:val="24"/>
        </w:rPr>
        <w:t xml:space="preserve"> se compromete a ofrecer los servicios necesarios a tal efecto sin poner en riesgo la seguridad de </w:t>
      </w:r>
      <w:r>
        <w:rPr>
          <w:rFonts w:ascii="Cambria" w:hAnsi="Cambria"/>
          <w:sz w:val="24"/>
          <w:szCs w:val="24"/>
        </w:rPr>
        <w:t>sus</w:t>
      </w:r>
      <w:r w:rsidRPr="00FD4B78">
        <w:rPr>
          <w:rFonts w:ascii="Cambria" w:hAnsi="Cambria"/>
          <w:sz w:val="24"/>
          <w:szCs w:val="24"/>
        </w:rPr>
        <w:t xml:space="preserve"> profesionales, en línea con las medidas y actuaciones de la Inspección de Trabajo y Seguridad Social relativas a situaciones derivadas del nuevo Coronavirus. Éstas establecen que existen situaciones de riesgo cuando “no se puede evitar un contacto estrecho en reuniones de trabajo con un caso sintomático”, las cuales requieren de “componentes de EPI de protección biológica”, circunstancias, ambas, que no estamos en condiciones de cumplir con garantía en </w:t>
      </w:r>
      <w:r>
        <w:rPr>
          <w:rFonts w:ascii="Cambria" w:hAnsi="Cambria"/>
          <w:sz w:val="24"/>
          <w:szCs w:val="24"/>
        </w:rPr>
        <w:t>el taller</w:t>
      </w:r>
      <w:r w:rsidRPr="00FD4B78">
        <w:rPr>
          <w:rFonts w:ascii="Cambria" w:hAnsi="Cambria"/>
          <w:sz w:val="24"/>
          <w:szCs w:val="24"/>
        </w:rPr>
        <w:t>.</w:t>
      </w:r>
    </w:p>
    <w:p w:rsidR="009C6352" w:rsidRDefault="009C6352" w:rsidP="00063F53">
      <w:pPr>
        <w:jc w:val="both"/>
        <w:rPr>
          <w:rFonts w:ascii="Cambria" w:hAnsi="Cambria"/>
          <w:sz w:val="24"/>
          <w:szCs w:val="24"/>
        </w:rPr>
      </w:pPr>
    </w:p>
    <w:p w:rsidR="009C6352" w:rsidRDefault="009C6352" w:rsidP="00063F53">
      <w:pPr>
        <w:jc w:val="both"/>
        <w:rPr>
          <w:rFonts w:ascii="Cambria" w:hAnsi="Cambria"/>
          <w:sz w:val="24"/>
          <w:szCs w:val="24"/>
        </w:rPr>
      </w:pPr>
    </w:p>
    <w:p w:rsidR="009C6352" w:rsidRDefault="009C6352" w:rsidP="00063F53">
      <w:pPr>
        <w:jc w:val="both"/>
        <w:rPr>
          <w:rFonts w:ascii="Cambria" w:hAnsi="Cambria"/>
          <w:sz w:val="24"/>
          <w:szCs w:val="24"/>
        </w:rPr>
      </w:pPr>
    </w:p>
    <w:p w:rsidR="009C6352" w:rsidRPr="00B82A22" w:rsidRDefault="009C6352" w:rsidP="00063F53">
      <w:pPr>
        <w:jc w:val="both"/>
        <w:rPr>
          <w:rFonts w:ascii="Cambria" w:hAnsi="Cambria"/>
          <w:sz w:val="24"/>
          <w:szCs w:val="24"/>
        </w:rPr>
      </w:pPr>
    </w:p>
    <w:p w:rsidR="00CD581E" w:rsidRPr="00604D0A" w:rsidRDefault="00604D0A" w:rsidP="00494077">
      <w:pPr>
        <w:spacing w:after="0" w:line="240" w:lineRule="auto"/>
        <w:jc w:val="both"/>
        <w:rPr>
          <w:rFonts w:ascii="Cambria" w:hAnsi="Cambria"/>
          <w:b/>
          <w:sz w:val="24"/>
          <w:szCs w:val="24"/>
        </w:rPr>
      </w:pPr>
      <w:r w:rsidRPr="00604D0A">
        <w:rPr>
          <w:rFonts w:ascii="Cambria" w:hAnsi="Cambria"/>
          <w:b/>
          <w:sz w:val="24"/>
          <w:szCs w:val="24"/>
        </w:rPr>
        <w:t>RAZONES A ALEGAR ANTE UN ERTE POR FUERZA MAYOR:</w:t>
      </w:r>
    </w:p>
    <w:p w:rsidR="00CD581E" w:rsidRDefault="00CD581E" w:rsidP="00494077">
      <w:pPr>
        <w:spacing w:after="0" w:line="240" w:lineRule="auto"/>
        <w:jc w:val="both"/>
        <w:rPr>
          <w:rFonts w:ascii="Cambria" w:hAnsi="Cambria"/>
          <w:sz w:val="24"/>
          <w:szCs w:val="24"/>
        </w:rPr>
      </w:pPr>
    </w:p>
    <w:p w:rsidR="009A50A1" w:rsidRPr="00EC4846" w:rsidRDefault="00CD581E" w:rsidP="00494077">
      <w:pPr>
        <w:spacing w:after="0" w:line="240" w:lineRule="auto"/>
        <w:jc w:val="both"/>
        <w:rPr>
          <w:rFonts w:ascii="Cambria" w:hAnsi="Cambria"/>
          <w:b/>
          <w:sz w:val="24"/>
          <w:szCs w:val="24"/>
          <w:u w:val="single"/>
        </w:rPr>
      </w:pPr>
      <w:r w:rsidRPr="00EC4846">
        <w:rPr>
          <w:rFonts w:ascii="Cambria" w:hAnsi="Cambria"/>
          <w:b/>
          <w:sz w:val="24"/>
          <w:szCs w:val="24"/>
          <w:u w:val="single"/>
        </w:rPr>
        <w:t>La empresa tiene como prioridad absoluta la salud de los trabajadores:</w:t>
      </w:r>
    </w:p>
    <w:p w:rsidR="00CD581E" w:rsidRPr="00EC4846" w:rsidRDefault="00CD581E" w:rsidP="00494077">
      <w:pPr>
        <w:spacing w:after="0" w:line="240" w:lineRule="auto"/>
        <w:jc w:val="both"/>
        <w:rPr>
          <w:rFonts w:ascii="Cambria" w:hAnsi="Cambria"/>
          <w:b/>
          <w:sz w:val="24"/>
          <w:szCs w:val="24"/>
          <w:u w:val="single"/>
        </w:rPr>
      </w:pPr>
    </w:p>
    <w:p w:rsidR="00CD581E" w:rsidRPr="00CD581E" w:rsidRDefault="00CD581E" w:rsidP="00CD581E">
      <w:pPr>
        <w:spacing w:after="0" w:line="240" w:lineRule="auto"/>
        <w:jc w:val="both"/>
        <w:rPr>
          <w:rFonts w:ascii="Cambria" w:hAnsi="Cambria"/>
          <w:sz w:val="24"/>
          <w:szCs w:val="24"/>
        </w:rPr>
      </w:pPr>
      <w:r w:rsidRPr="00CD581E">
        <w:rPr>
          <w:rFonts w:ascii="Cambria" w:hAnsi="Cambria"/>
          <w:sz w:val="24"/>
          <w:szCs w:val="24"/>
        </w:rPr>
        <w:t>Procedimiento de actuación para los servicios de PRL frente a la exposición al nuevo coronavirus (SARS-COV-2) 5 de marzo de 2020</w:t>
      </w:r>
    </w:p>
    <w:p w:rsidR="00CD581E" w:rsidRDefault="00587302" w:rsidP="00CD581E">
      <w:pPr>
        <w:jc w:val="both"/>
      </w:pPr>
      <w:hyperlink r:id="rId8" w:history="1">
        <w:r w:rsidR="00CD581E">
          <w:rPr>
            <w:rStyle w:val="Hipervnculo"/>
          </w:rPr>
          <w:t>https://www.mscbs.gob.es/profesionales/saludPublica/ccayes/alertasActual/nCov-China/documentos/Procedimiento_servicios_prevencion_riesgos_laborales_COVID-19.pdf</w:t>
        </w:r>
      </w:hyperlink>
    </w:p>
    <w:p w:rsidR="00CD581E" w:rsidRPr="00CD581E" w:rsidRDefault="00CD581E" w:rsidP="00494077">
      <w:pPr>
        <w:spacing w:after="0" w:line="240" w:lineRule="auto"/>
        <w:jc w:val="both"/>
        <w:rPr>
          <w:rFonts w:ascii="Cambria" w:hAnsi="Cambria"/>
          <w:b/>
          <w:sz w:val="24"/>
          <w:szCs w:val="24"/>
        </w:rPr>
      </w:pPr>
    </w:p>
    <w:p w:rsidR="009A50A1" w:rsidRPr="00FD4B78" w:rsidRDefault="009A50A1" w:rsidP="00494077">
      <w:pPr>
        <w:pStyle w:val="Prrafodelista"/>
        <w:numPr>
          <w:ilvl w:val="0"/>
          <w:numId w:val="47"/>
        </w:numPr>
        <w:spacing w:after="0" w:line="240" w:lineRule="auto"/>
        <w:jc w:val="both"/>
        <w:rPr>
          <w:rFonts w:ascii="Cambria" w:eastAsia="Times New Roman" w:hAnsi="Cambria"/>
          <w:sz w:val="24"/>
          <w:szCs w:val="24"/>
        </w:rPr>
      </w:pPr>
      <w:r w:rsidRPr="00FD4B78">
        <w:rPr>
          <w:rFonts w:ascii="Cambria" w:eastAsia="Times New Roman" w:hAnsi="Cambria"/>
          <w:sz w:val="24"/>
          <w:szCs w:val="24"/>
        </w:rPr>
        <w:t xml:space="preserve">Debido a las condiciones de los establecimientos de los talleres </w:t>
      </w:r>
      <w:r w:rsidR="00EC4846">
        <w:rPr>
          <w:rFonts w:ascii="Cambria" w:eastAsia="Times New Roman" w:hAnsi="Cambria"/>
          <w:sz w:val="24"/>
          <w:szCs w:val="24"/>
        </w:rPr>
        <w:t>y servicios de postventa, no</w:t>
      </w:r>
      <w:r w:rsidRPr="00FD4B78">
        <w:rPr>
          <w:rFonts w:ascii="Cambria" w:eastAsia="Times New Roman" w:hAnsi="Cambria"/>
          <w:sz w:val="24"/>
          <w:szCs w:val="24"/>
        </w:rPr>
        <w:t xml:space="preserve"> es posible, desde el punto de vista técnico, garantizar la distancia mínima de </w:t>
      </w:r>
      <w:r w:rsidR="004D36F6" w:rsidRPr="00FD4B78">
        <w:rPr>
          <w:rFonts w:ascii="Cambria" w:eastAsia="Times New Roman" w:hAnsi="Cambria"/>
          <w:sz w:val="24"/>
          <w:szCs w:val="24"/>
        </w:rPr>
        <w:t>un</w:t>
      </w:r>
      <w:r w:rsidRPr="00FD4B78">
        <w:rPr>
          <w:rFonts w:ascii="Cambria" w:eastAsia="Times New Roman" w:hAnsi="Cambria"/>
          <w:sz w:val="24"/>
          <w:szCs w:val="24"/>
        </w:rPr>
        <w:t xml:space="preserve"> metro entre empleados, tal y como recomienda el Ministerio de Sanidad</w:t>
      </w:r>
      <w:r w:rsidR="003D22E4" w:rsidRPr="00FD4B78">
        <w:rPr>
          <w:rFonts w:ascii="Cambria" w:eastAsia="Times New Roman" w:hAnsi="Cambria"/>
          <w:sz w:val="24"/>
          <w:szCs w:val="24"/>
        </w:rPr>
        <w:t xml:space="preserve">. </w:t>
      </w:r>
    </w:p>
    <w:p w:rsidR="000D6DC6" w:rsidRPr="00FD4B78" w:rsidRDefault="000D6DC6" w:rsidP="00494077">
      <w:pPr>
        <w:pStyle w:val="Prrafodelista"/>
        <w:spacing w:after="0" w:line="240" w:lineRule="auto"/>
        <w:jc w:val="both"/>
        <w:rPr>
          <w:rFonts w:ascii="Cambria" w:eastAsia="Times New Roman" w:hAnsi="Cambria"/>
          <w:sz w:val="24"/>
          <w:szCs w:val="24"/>
        </w:rPr>
      </w:pPr>
    </w:p>
    <w:p w:rsidR="000D6DC6" w:rsidRDefault="000D6DC6" w:rsidP="00494077">
      <w:pPr>
        <w:pStyle w:val="Prrafodelista"/>
        <w:numPr>
          <w:ilvl w:val="0"/>
          <w:numId w:val="47"/>
        </w:numPr>
        <w:spacing w:after="0" w:line="240" w:lineRule="auto"/>
        <w:jc w:val="both"/>
        <w:rPr>
          <w:rFonts w:ascii="Cambria" w:eastAsia="Times New Roman" w:hAnsi="Cambria"/>
          <w:sz w:val="24"/>
          <w:szCs w:val="24"/>
        </w:rPr>
      </w:pPr>
      <w:r w:rsidRPr="00FD4B78">
        <w:rPr>
          <w:rFonts w:ascii="Cambria" w:eastAsia="Times New Roman" w:hAnsi="Cambria"/>
          <w:sz w:val="24"/>
          <w:szCs w:val="24"/>
        </w:rPr>
        <w:t>Hay utillajes específicos que se comparten entre operarios</w:t>
      </w:r>
      <w:r w:rsidR="00494077" w:rsidRPr="00FD4B78">
        <w:rPr>
          <w:rFonts w:ascii="Cambria" w:eastAsia="Times New Roman" w:hAnsi="Cambria"/>
          <w:sz w:val="24"/>
          <w:szCs w:val="24"/>
        </w:rPr>
        <w:t>.</w:t>
      </w:r>
    </w:p>
    <w:p w:rsidR="00CD581E" w:rsidRPr="00CD581E" w:rsidRDefault="00CD581E" w:rsidP="00CD581E">
      <w:pPr>
        <w:spacing w:after="0" w:line="240" w:lineRule="auto"/>
        <w:jc w:val="both"/>
        <w:rPr>
          <w:rFonts w:ascii="Cambria" w:eastAsia="Times New Roman" w:hAnsi="Cambria"/>
          <w:sz w:val="24"/>
          <w:szCs w:val="24"/>
        </w:rPr>
      </w:pPr>
    </w:p>
    <w:p w:rsidR="00CD581E" w:rsidRDefault="00CD581E" w:rsidP="00CD581E">
      <w:pPr>
        <w:pStyle w:val="Prrafodelista"/>
        <w:numPr>
          <w:ilvl w:val="0"/>
          <w:numId w:val="47"/>
        </w:numPr>
        <w:spacing w:after="0" w:line="240" w:lineRule="auto"/>
        <w:jc w:val="both"/>
        <w:rPr>
          <w:rFonts w:ascii="Cambria" w:eastAsia="Times New Roman" w:hAnsi="Cambria"/>
          <w:sz w:val="24"/>
          <w:szCs w:val="24"/>
        </w:rPr>
      </w:pPr>
      <w:r w:rsidRPr="00FD4B78">
        <w:rPr>
          <w:rFonts w:ascii="Cambria" w:eastAsia="Times New Roman" w:hAnsi="Cambria"/>
          <w:sz w:val="24"/>
          <w:szCs w:val="24"/>
        </w:rPr>
        <w:t xml:space="preserve">Informe de la existencia de riesgos biológicos de contagio, teniendo en cuenta que el COVID 19 permanece en los vehículos usados hasta 5 días en materiales como plástico, vidrio o cristal y hasta 48 horas en metales como el acero o el aluminio, todos ellos predominantes en el interior y exterior de un automóvil a reparar en taller. Sin que hasta la fecha exista un procedimiento verificado que permita higienizar/limpiar los vehículos de clientes con garantías sanitarias efectivas. </w:t>
      </w:r>
    </w:p>
    <w:p w:rsidR="00B04FC3" w:rsidRPr="00B04FC3" w:rsidRDefault="00B04FC3" w:rsidP="00B04FC3">
      <w:pPr>
        <w:pStyle w:val="Prrafodelista"/>
        <w:rPr>
          <w:rFonts w:ascii="Cambria" w:eastAsia="Times New Roman" w:hAnsi="Cambria"/>
          <w:sz w:val="24"/>
          <w:szCs w:val="24"/>
        </w:rPr>
      </w:pPr>
    </w:p>
    <w:p w:rsidR="00EC4846" w:rsidRPr="00CD581E" w:rsidRDefault="00B04FC3" w:rsidP="00063F53">
      <w:pPr>
        <w:spacing w:after="0" w:line="240" w:lineRule="auto"/>
        <w:ind w:left="360"/>
        <w:jc w:val="both"/>
        <w:rPr>
          <w:rFonts w:ascii="Cambria" w:hAnsi="Cambria"/>
          <w:sz w:val="24"/>
          <w:szCs w:val="24"/>
        </w:rPr>
      </w:pPr>
      <w:r w:rsidRPr="00FD4B78">
        <w:rPr>
          <w:rFonts w:ascii="Cambria" w:eastAsia="Times New Roman" w:hAnsi="Cambria"/>
          <w:sz w:val="24"/>
          <w:szCs w:val="24"/>
        </w:rPr>
        <w:t>Los casos de absentismo a acudir al centro del trabajo por parte de algunos de los trabajadores debido, en parte, a la imposibilidad de ofrecer equipos y condiciones de seguridad extraordinarios para evitar contagios (algo</w:t>
      </w:r>
      <w:r w:rsidR="00EC4846">
        <w:rPr>
          <w:rFonts w:ascii="Cambria" w:eastAsia="Times New Roman" w:hAnsi="Cambria"/>
          <w:sz w:val="24"/>
          <w:szCs w:val="24"/>
        </w:rPr>
        <w:t xml:space="preserve"> de lo que actualmente se carece</w:t>
      </w:r>
      <w:r w:rsidRPr="00FD4B78">
        <w:rPr>
          <w:rFonts w:ascii="Cambria" w:eastAsia="Times New Roman" w:hAnsi="Cambria"/>
          <w:sz w:val="24"/>
          <w:szCs w:val="24"/>
        </w:rPr>
        <w:t xml:space="preserve"> en el nivel que exige esta pandemia), tal y como se manifiesta en las medidas antes señaladas en materia de protocolos de prevención de riesgos laborales extraordinarios. </w:t>
      </w:r>
      <w:r w:rsidR="00EC4846">
        <w:rPr>
          <w:rFonts w:ascii="Cambria" w:eastAsia="Times New Roman" w:hAnsi="Cambria"/>
          <w:sz w:val="24"/>
          <w:szCs w:val="24"/>
        </w:rPr>
        <w:t xml:space="preserve"> </w:t>
      </w:r>
      <w:r w:rsidR="00EC4846">
        <w:rPr>
          <w:rFonts w:ascii="Cambria" w:hAnsi="Cambria"/>
          <w:sz w:val="24"/>
          <w:szCs w:val="24"/>
          <w:u w:val="single"/>
        </w:rPr>
        <w:t>Existencia del documento: “</w:t>
      </w:r>
      <w:r w:rsidR="00EC4846" w:rsidRPr="00EC4846">
        <w:rPr>
          <w:rFonts w:ascii="Cambria" w:hAnsi="Cambria"/>
          <w:sz w:val="24"/>
          <w:szCs w:val="24"/>
          <w:u w:val="single"/>
        </w:rPr>
        <w:t>Medidas excepcionales ante la posible escasez de EPI: estrategias alternativas en situación de crisis", de los Ministerios de Sanidad y Trabajo y Economía Social.</w:t>
      </w:r>
    </w:p>
    <w:p w:rsidR="00CD581E" w:rsidRDefault="00CD581E" w:rsidP="00063F53">
      <w:pPr>
        <w:spacing w:after="0" w:line="240" w:lineRule="auto"/>
        <w:jc w:val="both"/>
        <w:rPr>
          <w:rFonts w:ascii="Cambria" w:eastAsia="Times New Roman" w:hAnsi="Cambria"/>
          <w:sz w:val="24"/>
          <w:szCs w:val="24"/>
        </w:rPr>
      </w:pPr>
    </w:p>
    <w:p w:rsidR="00063F53" w:rsidRPr="00063F53" w:rsidRDefault="00063F53" w:rsidP="00063F53">
      <w:pPr>
        <w:spacing w:after="0" w:line="240" w:lineRule="auto"/>
        <w:jc w:val="both"/>
        <w:rPr>
          <w:rFonts w:ascii="Cambria" w:eastAsia="Times New Roman" w:hAnsi="Cambria"/>
          <w:sz w:val="24"/>
          <w:szCs w:val="24"/>
        </w:rPr>
      </w:pPr>
    </w:p>
    <w:p w:rsidR="00CD581E" w:rsidRPr="00037E9E" w:rsidRDefault="00CD581E" w:rsidP="00037E9E">
      <w:pPr>
        <w:spacing w:after="0" w:line="240" w:lineRule="auto"/>
        <w:jc w:val="both"/>
        <w:rPr>
          <w:rFonts w:ascii="Cambria" w:eastAsia="Times New Roman" w:hAnsi="Cambria"/>
          <w:b/>
          <w:sz w:val="24"/>
          <w:szCs w:val="24"/>
          <w:u w:val="single"/>
        </w:rPr>
      </w:pPr>
      <w:r w:rsidRPr="00037E9E">
        <w:rPr>
          <w:rFonts w:ascii="Cambria" w:eastAsia="Times New Roman" w:hAnsi="Cambria"/>
          <w:b/>
          <w:sz w:val="24"/>
          <w:szCs w:val="24"/>
          <w:u w:val="single"/>
        </w:rPr>
        <w:t>El coronavirus impide e</w:t>
      </w:r>
      <w:r w:rsidR="00B04FC3" w:rsidRPr="00037E9E">
        <w:rPr>
          <w:rFonts w:ascii="Cambria" w:eastAsia="Times New Roman" w:hAnsi="Cambria"/>
          <w:b/>
          <w:sz w:val="24"/>
          <w:szCs w:val="24"/>
          <w:u w:val="single"/>
        </w:rPr>
        <w:t>l movimiento de los consumidores</w:t>
      </w:r>
    </w:p>
    <w:p w:rsidR="00B04FC3" w:rsidRDefault="00B04FC3" w:rsidP="00CD581E">
      <w:pPr>
        <w:pStyle w:val="Prrafodelista"/>
        <w:spacing w:after="0" w:line="240" w:lineRule="auto"/>
        <w:jc w:val="both"/>
        <w:rPr>
          <w:rFonts w:ascii="Cambria" w:eastAsia="Times New Roman" w:hAnsi="Cambria"/>
          <w:b/>
          <w:sz w:val="24"/>
          <w:szCs w:val="24"/>
        </w:rPr>
      </w:pPr>
    </w:p>
    <w:p w:rsidR="00B04FC3" w:rsidRPr="00F92F7E" w:rsidRDefault="00B04FC3" w:rsidP="00F92F7E">
      <w:pPr>
        <w:pStyle w:val="Prrafodelista"/>
        <w:numPr>
          <w:ilvl w:val="0"/>
          <w:numId w:val="47"/>
        </w:numPr>
        <w:spacing w:after="0" w:line="240" w:lineRule="auto"/>
        <w:jc w:val="both"/>
        <w:rPr>
          <w:rFonts w:ascii="Cambria" w:eastAsia="Times New Roman" w:hAnsi="Cambria"/>
          <w:sz w:val="24"/>
          <w:szCs w:val="24"/>
        </w:rPr>
      </w:pPr>
      <w:r w:rsidRPr="00B04FC3">
        <w:rPr>
          <w:rFonts w:ascii="Cambria" w:eastAsia="Times New Roman" w:hAnsi="Cambria"/>
          <w:sz w:val="24"/>
          <w:szCs w:val="24"/>
        </w:rPr>
        <w:t>La declaración del estado de alarma por el Real Decreto 463/2020, de 14 de marzo. Artículo 7. Limitación de la libertad de circulació</w:t>
      </w:r>
      <w:r w:rsidRPr="00F92F7E">
        <w:rPr>
          <w:rFonts w:ascii="Cambria" w:eastAsia="Times New Roman" w:hAnsi="Cambria"/>
          <w:sz w:val="24"/>
          <w:szCs w:val="24"/>
        </w:rPr>
        <w:t>n de las personas.</w:t>
      </w:r>
    </w:p>
    <w:p w:rsidR="00B04FC3" w:rsidRDefault="00587302" w:rsidP="00B04FC3">
      <w:pPr>
        <w:spacing w:after="0" w:line="240" w:lineRule="auto"/>
        <w:ind w:firstLine="708"/>
        <w:jc w:val="both"/>
      </w:pPr>
      <w:hyperlink r:id="rId9" w:history="1">
        <w:r w:rsidR="00B04FC3">
          <w:rPr>
            <w:rStyle w:val="Hipervnculo"/>
          </w:rPr>
          <w:t>https://www.boe.es/eli/es/rd/2020/03/14/463/dof/spa/pdf</w:t>
        </w:r>
      </w:hyperlink>
    </w:p>
    <w:p w:rsidR="00F92F7E" w:rsidRDefault="00F92F7E" w:rsidP="00F92F7E">
      <w:pPr>
        <w:spacing w:after="0" w:line="240" w:lineRule="auto"/>
        <w:ind w:left="708"/>
        <w:jc w:val="both"/>
        <w:rPr>
          <w:rFonts w:ascii="Cambria" w:eastAsia="Times New Roman" w:hAnsi="Cambria"/>
          <w:sz w:val="24"/>
          <w:szCs w:val="24"/>
        </w:rPr>
      </w:pPr>
      <w:r w:rsidRPr="00F92F7E">
        <w:rPr>
          <w:rFonts w:ascii="Cambria" w:eastAsia="Times New Roman" w:hAnsi="Cambria"/>
          <w:sz w:val="24"/>
          <w:szCs w:val="24"/>
        </w:rPr>
        <w:t>Los clientes  al no poder abandonar sus domicilios, no pueden acceder a los servicios de los talleres</w:t>
      </w:r>
      <w:r w:rsidR="00781B12">
        <w:rPr>
          <w:rFonts w:ascii="Cambria" w:eastAsia="Times New Roman" w:hAnsi="Cambria"/>
          <w:sz w:val="24"/>
          <w:szCs w:val="24"/>
        </w:rPr>
        <w:t>.</w:t>
      </w:r>
    </w:p>
    <w:p w:rsidR="00781B12" w:rsidRPr="00F92F7E" w:rsidRDefault="00781B12" w:rsidP="00F92F7E">
      <w:pPr>
        <w:spacing w:after="0" w:line="240" w:lineRule="auto"/>
        <w:ind w:left="708"/>
        <w:jc w:val="both"/>
        <w:rPr>
          <w:rFonts w:ascii="Cambria" w:eastAsia="Times New Roman" w:hAnsi="Cambria"/>
          <w:sz w:val="24"/>
          <w:szCs w:val="24"/>
        </w:rPr>
      </w:pPr>
    </w:p>
    <w:p w:rsidR="00EC4846" w:rsidRPr="00F92F7E" w:rsidRDefault="00EC4846" w:rsidP="00F92F7E">
      <w:pPr>
        <w:spacing w:after="0" w:line="240" w:lineRule="auto"/>
        <w:jc w:val="both"/>
        <w:rPr>
          <w:rFonts w:ascii="Cambria" w:eastAsia="Times New Roman" w:hAnsi="Cambria"/>
          <w:sz w:val="24"/>
          <w:szCs w:val="24"/>
        </w:rPr>
      </w:pPr>
    </w:p>
    <w:p w:rsidR="00F92F7E" w:rsidRDefault="009A50A1" w:rsidP="00F92F7E">
      <w:pPr>
        <w:pStyle w:val="Prrafodelista"/>
        <w:numPr>
          <w:ilvl w:val="0"/>
          <w:numId w:val="47"/>
        </w:numPr>
        <w:spacing w:after="0" w:line="240" w:lineRule="auto"/>
        <w:jc w:val="both"/>
        <w:rPr>
          <w:rFonts w:ascii="Cambria" w:eastAsia="Times New Roman" w:hAnsi="Cambria"/>
          <w:sz w:val="24"/>
          <w:szCs w:val="24"/>
        </w:rPr>
      </w:pPr>
      <w:r w:rsidRPr="00FD4B78">
        <w:rPr>
          <w:rFonts w:ascii="Cambria" w:eastAsia="Times New Roman" w:hAnsi="Cambria"/>
          <w:sz w:val="24"/>
          <w:szCs w:val="24"/>
        </w:rPr>
        <w:t>Las recomendaciones recibidas por parte de las fuerzas de seguridad y autoridades autonómicas en l</w:t>
      </w:r>
      <w:r w:rsidR="00F92F7E">
        <w:rPr>
          <w:rFonts w:ascii="Cambria" w:eastAsia="Times New Roman" w:hAnsi="Cambria"/>
          <w:sz w:val="24"/>
          <w:szCs w:val="24"/>
        </w:rPr>
        <w:t>os últimos días, que recomendaban</w:t>
      </w:r>
      <w:r w:rsidRPr="00FD4B78">
        <w:rPr>
          <w:rFonts w:ascii="Cambria" w:eastAsia="Times New Roman" w:hAnsi="Cambria"/>
          <w:sz w:val="24"/>
          <w:szCs w:val="24"/>
        </w:rPr>
        <w:t xml:space="preserve"> el c</w:t>
      </w:r>
      <w:r w:rsidR="00D54E19" w:rsidRPr="00FD4B78">
        <w:rPr>
          <w:rFonts w:ascii="Cambria" w:eastAsia="Times New Roman" w:hAnsi="Cambria"/>
          <w:sz w:val="24"/>
          <w:szCs w:val="24"/>
        </w:rPr>
        <w:t>ierre de cara al público de los talleres</w:t>
      </w:r>
      <w:r w:rsidR="00F92F7E">
        <w:rPr>
          <w:rFonts w:ascii="Cambria" w:eastAsia="Times New Roman" w:hAnsi="Cambria"/>
          <w:sz w:val="24"/>
          <w:szCs w:val="24"/>
        </w:rPr>
        <w:t xml:space="preserve"> con el desconcierto producido tanto en los talleres como en sus clientes.</w:t>
      </w:r>
    </w:p>
    <w:p w:rsidR="00EC4846" w:rsidRPr="00F92F7E" w:rsidRDefault="00EC4846" w:rsidP="00EC4846">
      <w:pPr>
        <w:pStyle w:val="Prrafodelista"/>
        <w:spacing w:after="0" w:line="240" w:lineRule="auto"/>
        <w:jc w:val="both"/>
        <w:rPr>
          <w:rFonts w:ascii="Cambria" w:eastAsia="Times New Roman" w:hAnsi="Cambria"/>
          <w:sz w:val="24"/>
          <w:szCs w:val="24"/>
        </w:rPr>
      </w:pPr>
    </w:p>
    <w:p w:rsidR="00F92F7E" w:rsidRPr="00781B12" w:rsidRDefault="00F92F7E" w:rsidP="00781B12">
      <w:pPr>
        <w:spacing w:after="0" w:line="240" w:lineRule="auto"/>
        <w:jc w:val="both"/>
        <w:rPr>
          <w:rFonts w:ascii="Cambria" w:eastAsia="Times New Roman" w:hAnsi="Cambria"/>
          <w:b/>
          <w:sz w:val="24"/>
          <w:szCs w:val="24"/>
          <w:u w:val="single"/>
        </w:rPr>
      </w:pPr>
      <w:r w:rsidRPr="00781B12">
        <w:rPr>
          <w:rFonts w:ascii="Cambria" w:eastAsia="Times New Roman" w:hAnsi="Cambria"/>
          <w:b/>
          <w:sz w:val="24"/>
          <w:szCs w:val="24"/>
          <w:u w:val="single"/>
        </w:rPr>
        <w:t>Reducción de actividad e ingresos por parte de los talleres</w:t>
      </w:r>
    </w:p>
    <w:p w:rsidR="00F92F7E" w:rsidRPr="00781B12" w:rsidRDefault="00F92F7E" w:rsidP="00EC4846">
      <w:pPr>
        <w:pStyle w:val="Prrafodelista"/>
        <w:spacing w:after="0" w:line="240" w:lineRule="auto"/>
        <w:jc w:val="both"/>
        <w:rPr>
          <w:rFonts w:ascii="Cambria" w:eastAsia="Times New Roman" w:hAnsi="Cambria"/>
          <w:b/>
          <w:sz w:val="24"/>
          <w:szCs w:val="24"/>
          <w:u w:val="single"/>
        </w:rPr>
      </w:pPr>
    </w:p>
    <w:p w:rsidR="00F92F7E" w:rsidRPr="00FD4B78" w:rsidRDefault="00F92F7E" w:rsidP="00F92F7E">
      <w:pPr>
        <w:pStyle w:val="Prrafodelista"/>
        <w:numPr>
          <w:ilvl w:val="0"/>
          <w:numId w:val="47"/>
        </w:numPr>
        <w:spacing w:after="0" w:line="240" w:lineRule="auto"/>
        <w:jc w:val="both"/>
        <w:rPr>
          <w:rFonts w:ascii="Cambria" w:eastAsia="Times New Roman" w:hAnsi="Cambria"/>
          <w:sz w:val="24"/>
          <w:szCs w:val="24"/>
        </w:rPr>
      </w:pPr>
      <w:r w:rsidRPr="00FD4B78">
        <w:rPr>
          <w:rFonts w:ascii="Cambria" w:eastAsia="Times New Roman" w:hAnsi="Cambria"/>
          <w:sz w:val="24"/>
          <w:szCs w:val="24"/>
        </w:rPr>
        <w:t>Pérdida de actividad por falta de suministros, ya que los proveedores no nos suministran con fluidez los recambios, lo cual impide gravemente continuar con el desarrollo ordinario de la actividad.</w:t>
      </w:r>
    </w:p>
    <w:p w:rsidR="00D616F1" w:rsidRPr="00FD4B78" w:rsidRDefault="00D616F1" w:rsidP="00D616F1">
      <w:pPr>
        <w:pStyle w:val="Prrafodelista"/>
        <w:spacing w:after="0" w:line="240" w:lineRule="auto"/>
        <w:jc w:val="both"/>
        <w:rPr>
          <w:rFonts w:ascii="Cambria" w:eastAsia="Times New Roman" w:hAnsi="Cambria"/>
          <w:sz w:val="24"/>
          <w:szCs w:val="24"/>
        </w:rPr>
      </w:pPr>
    </w:p>
    <w:p w:rsidR="002F5819" w:rsidRDefault="00D616F1" w:rsidP="00973E43">
      <w:pPr>
        <w:pStyle w:val="Prrafodelista"/>
        <w:numPr>
          <w:ilvl w:val="0"/>
          <w:numId w:val="47"/>
        </w:numPr>
        <w:spacing w:after="0" w:line="240" w:lineRule="auto"/>
        <w:jc w:val="both"/>
        <w:rPr>
          <w:rFonts w:ascii="Cambria" w:eastAsia="Times New Roman" w:hAnsi="Cambria"/>
          <w:sz w:val="24"/>
          <w:szCs w:val="24"/>
        </w:rPr>
      </w:pPr>
      <w:r w:rsidRPr="00F92F7E">
        <w:rPr>
          <w:rFonts w:ascii="Cambria" w:eastAsia="Times New Roman" w:hAnsi="Cambria"/>
          <w:sz w:val="24"/>
          <w:szCs w:val="24"/>
        </w:rPr>
        <w:t>Pérdida de actividad como consecuencia de las medidas impuestas, en cuanto a movilidad</w:t>
      </w:r>
      <w:r w:rsidR="00F92F7E">
        <w:rPr>
          <w:rFonts w:ascii="Cambria" w:eastAsia="Times New Roman" w:hAnsi="Cambria"/>
          <w:sz w:val="24"/>
          <w:szCs w:val="24"/>
        </w:rPr>
        <w:t xml:space="preserve"> mencionadas.</w:t>
      </w:r>
    </w:p>
    <w:p w:rsidR="00F92F7E" w:rsidRPr="00F92F7E" w:rsidRDefault="00F92F7E" w:rsidP="00F92F7E">
      <w:pPr>
        <w:pStyle w:val="Prrafodelista"/>
        <w:rPr>
          <w:rFonts w:ascii="Cambria" w:eastAsia="Times New Roman" w:hAnsi="Cambria"/>
          <w:sz w:val="24"/>
          <w:szCs w:val="24"/>
        </w:rPr>
      </w:pPr>
    </w:p>
    <w:p w:rsidR="00EC4846" w:rsidRDefault="009A50A1" w:rsidP="00494077">
      <w:pPr>
        <w:spacing w:after="0" w:line="240" w:lineRule="auto"/>
        <w:jc w:val="both"/>
        <w:rPr>
          <w:rFonts w:ascii="Cambria" w:hAnsi="Cambria"/>
          <w:sz w:val="24"/>
          <w:szCs w:val="24"/>
        </w:rPr>
      </w:pPr>
      <w:r w:rsidRPr="00FD4B78">
        <w:rPr>
          <w:rFonts w:ascii="Cambria" w:hAnsi="Cambria"/>
          <w:sz w:val="24"/>
          <w:szCs w:val="24"/>
        </w:rPr>
        <w:t>Consideramos que el cierre de</w:t>
      </w:r>
      <w:r w:rsidR="004B4D26">
        <w:rPr>
          <w:rFonts w:ascii="Cambria" w:hAnsi="Cambria"/>
          <w:sz w:val="24"/>
          <w:szCs w:val="24"/>
        </w:rPr>
        <w:t>l</w:t>
      </w:r>
      <w:r w:rsidRPr="00FD4B78">
        <w:rPr>
          <w:rFonts w:ascii="Cambria" w:hAnsi="Cambria"/>
          <w:sz w:val="24"/>
          <w:szCs w:val="24"/>
        </w:rPr>
        <w:t xml:space="preserve"> taller y servicio de postventa, habilitando</w:t>
      </w:r>
      <w:r w:rsidR="004B4D26">
        <w:rPr>
          <w:rFonts w:ascii="Cambria" w:hAnsi="Cambria"/>
          <w:sz w:val="24"/>
          <w:szCs w:val="24"/>
        </w:rPr>
        <w:t xml:space="preserve"> un</w:t>
      </w:r>
      <w:r w:rsidRPr="00FD4B78">
        <w:rPr>
          <w:rFonts w:ascii="Cambria" w:hAnsi="Cambria"/>
          <w:sz w:val="24"/>
          <w:szCs w:val="24"/>
        </w:rPr>
        <w:t xml:space="preserve"> servicio de urgencia, </w:t>
      </w:r>
      <w:r w:rsidR="00EC4846" w:rsidRPr="00781B12">
        <w:rPr>
          <w:rFonts w:ascii="Cambria" w:hAnsi="Cambria"/>
          <w:sz w:val="24"/>
          <w:szCs w:val="24"/>
        </w:rPr>
        <w:t xml:space="preserve">podría ser </w:t>
      </w:r>
      <w:r w:rsidRPr="00781B12">
        <w:rPr>
          <w:rFonts w:ascii="Cambria" w:hAnsi="Cambria"/>
          <w:sz w:val="24"/>
          <w:szCs w:val="24"/>
        </w:rPr>
        <w:t>la alternativa más</w:t>
      </w:r>
      <w:r w:rsidR="00781B12">
        <w:rPr>
          <w:rFonts w:ascii="Cambria" w:hAnsi="Cambria"/>
          <w:sz w:val="24"/>
          <w:szCs w:val="24"/>
        </w:rPr>
        <w:t xml:space="preserve"> recomendable</w:t>
      </w:r>
      <w:r w:rsidRPr="00781B12">
        <w:rPr>
          <w:rFonts w:ascii="Cambria" w:hAnsi="Cambria"/>
          <w:sz w:val="24"/>
          <w:szCs w:val="24"/>
        </w:rPr>
        <w:t xml:space="preserve"> </w:t>
      </w:r>
      <w:r w:rsidRPr="00FD4B78">
        <w:rPr>
          <w:rFonts w:ascii="Cambria" w:hAnsi="Cambria"/>
          <w:sz w:val="24"/>
          <w:szCs w:val="24"/>
        </w:rPr>
        <w:t xml:space="preserve">para proteger la salud y la no exposición de nuestros trabajadores a situaciones de riesgo, prioridad absoluta y compartida por muchos actores y empresas similares, </w:t>
      </w:r>
      <w:r w:rsidR="00EC4846">
        <w:rPr>
          <w:rFonts w:ascii="Cambria" w:hAnsi="Cambria"/>
          <w:sz w:val="24"/>
          <w:szCs w:val="24"/>
        </w:rPr>
        <w:t>una vez publicada la:</w:t>
      </w:r>
    </w:p>
    <w:p w:rsidR="00EC4846" w:rsidRDefault="00EC4846" w:rsidP="00494077">
      <w:pPr>
        <w:spacing w:after="0" w:line="240" w:lineRule="auto"/>
        <w:jc w:val="both"/>
        <w:rPr>
          <w:rFonts w:ascii="Cambria" w:hAnsi="Cambria"/>
          <w:sz w:val="24"/>
          <w:szCs w:val="24"/>
        </w:rPr>
      </w:pPr>
    </w:p>
    <w:p w:rsidR="00CD581E" w:rsidRDefault="00CD581E" w:rsidP="00EC4846">
      <w:pPr>
        <w:spacing w:after="0" w:line="240" w:lineRule="auto"/>
        <w:jc w:val="both"/>
      </w:pPr>
      <w:r w:rsidRPr="00EC4846">
        <w:rPr>
          <w:rFonts w:ascii="Cambria" w:hAnsi="Cambria"/>
          <w:sz w:val="24"/>
          <w:szCs w:val="24"/>
        </w:rPr>
        <w:t xml:space="preserve">Orden TMA/259/2020, de 19 de marzo, por la que se dictan instrucciones sobre transporte por carretera: </w:t>
      </w:r>
      <w:hyperlink r:id="rId10" w:history="1">
        <w:r w:rsidR="00EC4846" w:rsidRPr="0006346B">
          <w:rPr>
            <w:rStyle w:val="Hipervnculo"/>
          </w:rPr>
          <w:t>https://www.boe.es/boe/dias/2020/03/20/pdfs/BOE-A-2020-3895.pdf</w:t>
        </w:r>
      </w:hyperlink>
    </w:p>
    <w:p w:rsidR="00EC4846" w:rsidRPr="00EC4846" w:rsidRDefault="00EC4846" w:rsidP="00EC4846">
      <w:pPr>
        <w:spacing w:after="0" w:line="240" w:lineRule="auto"/>
        <w:jc w:val="both"/>
        <w:rPr>
          <w:rFonts w:ascii="Cambria" w:hAnsi="Cambria"/>
          <w:sz w:val="24"/>
          <w:szCs w:val="24"/>
        </w:rPr>
      </w:pPr>
    </w:p>
    <w:p w:rsidR="00CD581E" w:rsidRPr="00EC4846" w:rsidRDefault="00CD581E" w:rsidP="00EC4846">
      <w:pPr>
        <w:spacing w:after="0" w:line="240" w:lineRule="auto"/>
        <w:jc w:val="both"/>
        <w:rPr>
          <w:rFonts w:ascii="Cambria" w:hAnsi="Cambria"/>
          <w:b/>
          <w:sz w:val="24"/>
          <w:szCs w:val="24"/>
        </w:rPr>
      </w:pPr>
      <w:r w:rsidRPr="00EC4846">
        <w:rPr>
          <w:rFonts w:ascii="Cambria" w:hAnsi="Cambria"/>
          <w:b/>
          <w:sz w:val="24"/>
          <w:szCs w:val="24"/>
        </w:rPr>
        <w:t>Artículo 2. Apertura de talleres de reparación y mantenimiento de vehículos.</w:t>
      </w:r>
    </w:p>
    <w:p w:rsidR="00CD581E" w:rsidRPr="00EC4846" w:rsidRDefault="00CD581E" w:rsidP="00EC4846">
      <w:pPr>
        <w:spacing w:after="0" w:line="240" w:lineRule="auto"/>
        <w:jc w:val="both"/>
        <w:rPr>
          <w:rFonts w:ascii="Cambria" w:hAnsi="Cambria"/>
          <w:b/>
          <w:sz w:val="24"/>
          <w:szCs w:val="24"/>
        </w:rPr>
      </w:pPr>
    </w:p>
    <w:p w:rsidR="00CD581E" w:rsidRDefault="00CD581E" w:rsidP="00EC4846">
      <w:pPr>
        <w:spacing w:after="0" w:line="240" w:lineRule="auto"/>
        <w:jc w:val="both"/>
        <w:rPr>
          <w:rFonts w:ascii="Cambria" w:hAnsi="Cambria"/>
          <w:b/>
          <w:sz w:val="24"/>
          <w:szCs w:val="24"/>
        </w:rPr>
      </w:pPr>
      <w:r w:rsidRPr="00EC4846">
        <w:rPr>
          <w:rFonts w:ascii="Cambria" w:hAnsi="Cambria"/>
          <w:b/>
          <w:sz w:val="24"/>
          <w:szCs w:val="24"/>
        </w:rPr>
        <w:t xml:space="preserve">Con el fin de garantizar el adecuado funcionamiento de las operaciones de transporte de mercancías y asegurar el necesario abastecimiento de productos a la población, así como de los transportes permitidos en el Real Decreto 463/2020, de 14 de marzo, se permite la apertura de talleres de reparación y mantenimiento de vehículos de motor, así como los establecimientos de actividades conexas de venta de piezas y accesorios con venta directa a los talleres de reparación, </w:t>
      </w:r>
      <w:r w:rsidRPr="002707FA">
        <w:rPr>
          <w:rFonts w:ascii="Cambria" w:hAnsi="Cambria"/>
          <w:b/>
          <w:sz w:val="24"/>
          <w:szCs w:val="24"/>
          <w:highlight w:val="yellow"/>
        </w:rPr>
        <w:t>pero sin apertura al público general.</w:t>
      </w:r>
      <w:r w:rsidRPr="00EC4846">
        <w:rPr>
          <w:rFonts w:ascii="Cambria" w:hAnsi="Cambria"/>
          <w:b/>
          <w:sz w:val="24"/>
          <w:szCs w:val="24"/>
        </w:rPr>
        <w:t xml:space="preserve"> </w:t>
      </w:r>
    </w:p>
    <w:p w:rsidR="003C40A7" w:rsidRDefault="003C40A7" w:rsidP="00EC4846">
      <w:pPr>
        <w:spacing w:after="0" w:line="240" w:lineRule="auto"/>
        <w:jc w:val="both"/>
        <w:rPr>
          <w:rFonts w:ascii="Cambria" w:hAnsi="Cambria"/>
          <w:b/>
          <w:sz w:val="24"/>
          <w:szCs w:val="24"/>
        </w:rPr>
      </w:pPr>
    </w:p>
    <w:p w:rsidR="003C40A7" w:rsidRPr="00B24047" w:rsidRDefault="003C40A7" w:rsidP="00EC4846">
      <w:pPr>
        <w:spacing w:after="0" w:line="240" w:lineRule="auto"/>
        <w:jc w:val="both"/>
        <w:rPr>
          <w:rFonts w:ascii="Cambria" w:hAnsi="Cambria"/>
          <w:sz w:val="24"/>
          <w:szCs w:val="24"/>
        </w:rPr>
      </w:pPr>
      <w:r w:rsidRPr="00B24047">
        <w:rPr>
          <w:rFonts w:ascii="Cambria" w:hAnsi="Cambria"/>
          <w:sz w:val="24"/>
          <w:szCs w:val="24"/>
        </w:rPr>
        <w:t>Este artículo determina, que los talleres no pue</w:t>
      </w:r>
      <w:r w:rsidR="00B24047" w:rsidRPr="00B24047">
        <w:rPr>
          <w:rFonts w:ascii="Cambria" w:hAnsi="Cambria"/>
          <w:sz w:val="24"/>
          <w:szCs w:val="24"/>
        </w:rPr>
        <w:t>den estar abiertos al público (</w:t>
      </w:r>
      <w:r w:rsidRPr="00B24047">
        <w:rPr>
          <w:rFonts w:ascii="Cambria" w:hAnsi="Cambria"/>
          <w:sz w:val="24"/>
          <w:szCs w:val="24"/>
        </w:rPr>
        <w:t xml:space="preserve">no pueden </w:t>
      </w:r>
      <w:proofErr w:type="spellStart"/>
      <w:r w:rsidRPr="00B24047">
        <w:rPr>
          <w:rFonts w:ascii="Cambria" w:hAnsi="Cambria"/>
          <w:sz w:val="24"/>
          <w:szCs w:val="24"/>
        </w:rPr>
        <w:t>recepcionar</w:t>
      </w:r>
      <w:proofErr w:type="spellEnd"/>
      <w:r w:rsidRPr="00B24047">
        <w:rPr>
          <w:rFonts w:ascii="Cambria" w:hAnsi="Cambria"/>
          <w:sz w:val="24"/>
          <w:szCs w:val="24"/>
        </w:rPr>
        <w:t xml:space="preserve"> ni entregar ningún vehículo) y únicamente estando a puerta cerrada podrán atender las reparaciones que requieran los vehículos autorizados a desplazarse por el RD </w:t>
      </w:r>
      <w:r w:rsidR="00B24047" w:rsidRPr="00B24047">
        <w:rPr>
          <w:rFonts w:ascii="Cambria" w:hAnsi="Cambria"/>
          <w:sz w:val="24"/>
          <w:szCs w:val="24"/>
        </w:rPr>
        <w:t>463/2020, de 14 de marzo</w:t>
      </w:r>
      <w:r w:rsidR="00B24047" w:rsidRPr="00B24047">
        <w:rPr>
          <w:rFonts w:ascii="Cambria" w:hAnsi="Cambria"/>
          <w:sz w:val="24"/>
          <w:szCs w:val="24"/>
        </w:rPr>
        <w:t xml:space="preserve"> que regula el estado de alarma como es el caso de los transportes de mercancías.</w:t>
      </w:r>
    </w:p>
    <w:p w:rsidR="00494077" w:rsidRPr="00B24047" w:rsidRDefault="00494077" w:rsidP="00494077">
      <w:pPr>
        <w:spacing w:after="0" w:line="240" w:lineRule="auto"/>
        <w:jc w:val="both"/>
        <w:rPr>
          <w:rFonts w:ascii="Gotham Light" w:hAnsi="Gotham Light"/>
        </w:rPr>
      </w:pPr>
    </w:p>
    <w:p w:rsidR="00B24047" w:rsidRDefault="00B24047" w:rsidP="00494077">
      <w:pPr>
        <w:spacing w:after="0" w:line="240" w:lineRule="auto"/>
        <w:jc w:val="both"/>
        <w:rPr>
          <w:rFonts w:ascii="Gotham Light" w:hAnsi="Gotham Light"/>
        </w:rPr>
      </w:pPr>
      <w:bookmarkStart w:id="0" w:name="_GoBack"/>
      <w:bookmarkEnd w:id="0"/>
    </w:p>
    <w:p w:rsidR="00B24047" w:rsidRDefault="00B24047" w:rsidP="00494077">
      <w:pPr>
        <w:spacing w:after="0" w:line="240" w:lineRule="auto"/>
        <w:jc w:val="both"/>
        <w:rPr>
          <w:rFonts w:ascii="Gotham Light" w:hAnsi="Gotham Light"/>
        </w:rPr>
      </w:pPr>
    </w:p>
    <w:p w:rsidR="005961F4" w:rsidRPr="00CA62A5" w:rsidRDefault="005961F4" w:rsidP="005961F4">
      <w:pPr>
        <w:spacing w:after="0" w:line="240" w:lineRule="auto"/>
        <w:jc w:val="both"/>
        <w:rPr>
          <w:rFonts w:ascii="Cambria" w:hAnsi="Cambria"/>
          <w:sz w:val="24"/>
          <w:szCs w:val="24"/>
        </w:rPr>
      </w:pPr>
    </w:p>
    <w:p w:rsidR="005961F4" w:rsidRDefault="005961F4" w:rsidP="005961F4">
      <w:pPr>
        <w:spacing w:after="0" w:line="240" w:lineRule="auto"/>
        <w:jc w:val="both"/>
        <w:rPr>
          <w:rFonts w:ascii="Cambria" w:hAnsi="Cambria"/>
          <w:sz w:val="24"/>
          <w:szCs w:val="24"/>
        </w:rPr>
      </w:pPr>
    </w:p>
    <w:p w:rsidR="00764EA1" w:rsidRPr="00CA62A5" w:rsidRDefault="00CA62A5" w:rsidP="00494077">
      <w:pPr>
        <w:spacing w:after="0" w:line="240" w:lineRule="auto"/>
        <w:jc w:val="both"/>
        <w:rPr>
          <w:rFonts w:ascii="Gotham Light" w:hAnsi="Gotham Light"/>
          <w:b/>
          <w:sz w:val="28"/>
          <w:szCs w:val="28"/>
        </w:rPr>
      </w:pPr>
      <w:r w:rsidRPr="00CA62A5">
        <w:rPr>
          <w:rFonts w:ascii="Gotham Light" w:hAnsi="Gotham Light"/>
          <w:b/>
          <w:sz w:val="28"/>
          <w:szCs w:val="28"/>
        </w:rPr>
        <w:lastRenderedPageBreak/>
        <w:t xml:space="preserve">PARA MÁS INFORMACIÓN </w:t>
      </w:r>
      <w:r w:rsidR="00764EA1" w:rsidRPr="00CA62A5">
        <w:rPr>
          <w:rFonts w:ascii="Gotham Light" w:hAnsi="Gotham Light"/>
          <w:b/>
          <w:sz w:val="28"/>
          <w:szCs w:val="28"/>
        </w:rPr>
        <w:t>DESDE LA CONFEDERACIÓN ESPAÑOLA DE TALLERES DE REPARACIÓN ACONSEJAMOS A TODOS LOS TALLERES QUE EN ESTOS MOMENTOS</w:t>
      </w:r>
      <w:r w:rsidRPr="00CA62A5">
        <w:rPr>
          <w:rFonts w:ascii="Gotham Light" w:hAnsi="Gotham Light"/>
          <w:b/>
          <w:sz w:val="28"/>
          <w:szCs w:val="28"/>
        </w:rPr>
        <w:t xml:space="preserve"> DIFÍCILES</w:t>
      </w:r>
      <w:r w:rsidR="00764EA1" w:rsidRPr="00CA62A5">
        <w:rPr>
          <w:rFonts w:ascii="Gotham Light" w:hAnsi="Gotham Light"/>
          <w:b/>
          <w:sz w:val="28"/>
          <w:szCs w:val="28"/>
        </w:rPr>
        <w:t xml:space="preserve"> SE APOYEN EN SUS ASOCIACIONES PROVINCIALES.</w:t>
      </w:r>
    </w:p>
    <w:sectPr w:rsidR="00764EA1" w:rsidRPr="00CA62A5" w:rsidSect="00451B15">
      <w:headerReference w:type="default" r:id="rId11"/>
      <w:pgSz w:w="11906" w:h="16838"/>
      <w:pgMar w:top="253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302" w:rsidRDefault="00587302" w:rsidP="00451B15">
      <w:pPr>
        <w:spacing w:after="0" w:line="240" w:lineRule="auto"/>
      </w:pPr>
      <w:r>
        <w:separator/>
      </w:r>
    </w:p>
  </w:endnote>
  <w:endnote w:type="continuationSeparator" w:id="0">
    <w:p w:rsidR="00587302" w:rsidRDefault="00587302" w:rsidP="0045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lack">
    <w:altName w:val="Calibri"/>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302" w:rsidRDefault="00587302" w:rsidP="00451B15">
      <w:pPr>
        <w:spacing w:after="0" w:line="240" w:lineRule="auto"/>
      </w:pPr>
      <w:r>
        <w:separator/>
      </w:r>
    </w:p>
  </w:footnote>
  <w:footnote w:type="continuationSeparator" w:id="0">
    <w:p w:rsidR="00587302" w:rsidRDefault="00587302" w:rsidP="0045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F53" w:rsidRDefault="00063F53" w:rsidP="00063F53">
    <w:pPr>
      <w:pStyle w:val="Encabezado"/>
      <w:ind w:left="-737"/>
    </w:pPr>
    <w:r w:rsidRPr="00063F53">
      <w:rPr>
        <w:noProof/>
        <w:lang w:eastAsia="es-ES"/>
      </w:rPr>
      <w:drawing>
        <wp:inline distT="0" distB="0" distL="0" distR="0">
          <wp:extent cx="1910303" cy="662940"/>
          <wp:effectExtent l="0" t="0" r="0" b="3810"/>
          <wp:docPr id="1" name="Imagen 1" descr="C:\Users\Ana Ávila\Documents\CETRAA\CETRAA REVISADO\LOGO\Logo CETRAA rectangular azul fondo 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Ávila\Documents\CETRAA\CETRAA REVISADO\LOGO\Logo CETRAA rectangular azul fondo bl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797" cy="6651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4CD"/>
    <w:multiLevelType w:val="hybridMultilevel"/>
    <w:tmpl w:val="25E65BE8"/>
    <w:lvl w:ilvl="0" w:tplc="6B6C85DA">
      <w:start w:val="2"/>
      <w:numFmt w:val="decimal"/>
      <w:lvlText w:val="%1."/>
      <w:lvlJc w:val="left"/>
      <w:pPr>
        <w:ind w:left="360" w:hanging="360"/>
      </w:pPr>
      <w:rPr>
        <w:rFonts w:hint="default"/>
        <w:b/>
        <w:bCs/>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15:restartNumberingAfterBreak="0">
    <w:nsid w:val="0612122A"/>
    <w:multiLevelType w:val="hybridMultilevel"/>
    <w:tmpl w:val="05DAE21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6553C0"/>
    <w:multiLevelType w:val="hybridMultilevel"/>
    <w:tmpl w:val="444434EE"/>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0F9E5EC6"/>
    <w:multiLevelType w:val="hybridMultilevel"/>
    <w:tmpl w:val="81AE72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A00F82"/>
    <w:multiLevelType w:val="hybridMultilevel"/>
    <w:tmpl w:val="55C265A2"/>
    <w:lvl w:ilvl="0" w:tplc="1E4A6150">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2363D5"/>
    <w:multiLevelType w:val="hybridMultilevel"/>
    <w:tmpl w:val="C5B065CE"/>
    <w:lvl w:ilvl="0" w:tplc="1E4A6150">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3210F3"/>
    <w:multiLevelType w:val="hybridMultilevel"/>
    <w:tmpl w:val="E4BCB4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AA099C"/>
    <w:multiLevelType w:val="hybridMultilevel"/>
    <w:tmpl w:val="BB3A2BA0"/>
    <w:lvl w:ilvl="0" w:tplc="1E4A6150">
      <w:start w:val="1"/>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BEA0C13"/>
    <w:multiLevelType w:val="hybridMultilevel"/>
    <w:tmpl w:val="C3AE682C"/>
    <w:lvl w:ilvl="0" w:tplc="93C801A8">
      <w:start w:val="1"/>
      <w:numFmt w:val="lowerLetter"/>
      <w:lvlText w:val="%1)"/>
      <w:lvlJc w:val="left"/>
      <w:pPr>
        <w:ind w:left="720" w:hanging="360"/>
      </w:pPr>
      <w:rPr>
        <w:rFonts w:ascii="Gotham Black" w:hAnsi="Gotham Black" w:cs="Arial" w:hint="default"/>
        <w:color w:val="92B2B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A23593"/>
    <w:multiLevelType w:val="hybridMultilevel"/>
    <w:tmpl w:val="150A9B86"/>
    <w:lvl w:ilvl="0" w:tplc="0FEAEC64">
      <w:start w:val="1"/>
      <w:numFmt w:val="lowerLetter"/>
      <w:lvlText w:val="%1."/>
      <w:lvlJc w:val="left"/>
      <w:pPr>
        <w:ind w:left="36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765F7D"/>
    <w:multiLevelType w:val="hybridMultilevel"/>
    <w:tmpl w:val="33CC8B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9C6EC2"/>
    <w:multiLevelType w:val="hybridMultilevel"/>
    <w:tmpl w:val="C9C06C5C"/>
    <w:lvl w:ilvl="0" w:tplc="F328CF60">
      <w:start w:val="1"/>
      <w:numFmt w:val="bullet"/>
      <w:lvlText w:val="-"/>
      <w:lvlJc w:val="left"/>
      <w:pPr>
        <w:ind w:left="720" w:hanging="360"/>
      </w:pPr>
      <w:rPr>
        <w:rFonts w:ascii="Trebuchet MS" w:eastAsia="Calibri"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ED760DC"/>
    <w:multiLevelType w:val="hybridMultilevel"/>
    <w:tmpl w:val="2A28BE8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7864F6"/>
    <w:multiLevelType w:val="hybridMultilevel"/>
    <w:tmpl w:val="00E23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B803A1"/>
    <w:multiLevelType w:val="hybridMultilevel"/>
    <w:tmpl w:val="25A200DE"/>
    <w:lvl w:ilvl="0" w:tplc="A1BE9F3A">
      <w:start w:val="1"/>
      <w:numFmt w:val="decimal"/>
      <w:lvlText w:val="%1."/>
      <w:lvlJc w:val="left"/>
      <w:pPr>
        <w:ind w:left="792" w:hanging="43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5344FD"/>
    <w:multiLevelType w:val="hybridMultilevel"/>
    <w:tmpl w:val="A7B68B2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46210B"/>
    <w:multiLevelType w:val="hybridMultilevel"/>
    <w:tmpl w:val="D3DEA264"/>
    <w:lvl w:ilvl="0" w:tplc="0FEAEC64">
      <w:start w:val="1"/>
      <w:numFmt w:val="lowerLetter"/>
      <w:lvlText w:val="%1."/>
      <w:lvlJc w:val="left"/>
      <w:pPr>
        <w:ind w:left="360"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13448C"/>
    <w:multiLevelType w:val="hybridMultilevel"/>
    <w:tmpl w:val="F68CFE1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DD32652"/>
    <w:multiLevelType w:val="hybridMultilevel"/>
    <w:tmpl w:val="0068E498"/>
    <w:lvl w:ilvl="0" w:tplc="2084CE9E">
      <w:start w:val="1"/>
      <w:numFmt w:val="lowerLetter"/>
      <w:lvlText w:val="%1)"/>
      <w:lvlJc w:val="left"/>
      <w:pPr>
        <w:ind w:left="1440" w:hanging="360"/>
      </w:pPr>
      <w:rPr>
        <w:rFonts w:ascii="Trebuchet MS" w:eastAsia="Calibri" w:hAnsi="Trebuchet MS" w:cs="Calibri"/>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9" w15:restartNumberingAfterBreak="0">
    <w:nsid w:val="312771A1"/>
    <w:multiLevelType w:val="hybridMultilevel"/>
    <w:tmpl w:val="F28A3D3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35E1339A"/>
    <w:multiLevelType w:val="hybridMultilevel"/>
    <w:tmpl w:val="6D14200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C42BAF"/>
    <w:multiLevelType w:val="hybridMultilevel"/>
    <w:tmpl w:val="99F8524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3C971AB4"/>
    <w:multiLevelType w:val="hybridMultilevel"/>
    <w:tmpl w:val="DC5E8E7E"/>
    <w:lvl w:ilvl="0" w:tplc="66765686">
      <w:numFmt w:val="bullet"/>
      <w:lvlText w:val="-"/>
      <w:lvlJc w:val="left"/>
      <w:pPr>
        <w:ind w:left="720" w:hanging="360"/>
      </w:pPr>
      <w:rPr>
        <w:rFonts w:ascii="Gotham Light" w:eastAsiaTheme="minorHAnsi" w:hAnsi="Gotham Light"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CDF661A"/>
    <w:multiLevelType w:val="hybridMultilevel"/>
    <w:tmpl w:val="88382F6E"/>
    <w:lvl w:ilvl="0" w:tplc="0FEAEC64">
      <w:start w:val="1"/>
      <w:numFmt w:val="lowerLetter"/>
      <w:lvlText w:val="%1."/>
      <w:lvlJc w:val="left"/>
      <w:pPr>
        <w:ind w:left="1080" w:hanging="360"/>
      </w:pPr>
      <w:rPr>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3D260F0E"/>
    <w:multiLevelType w:val="hybridMultilevel"/>
    <w:tmpl w:val="6C72C3FC"/>
    <w:lvl w:ilvl="0" w:tplc="5DD2D608">
      <w:start w:val="3"/>
      <w:numFmt w:val="decimal"/>
      <w:lvlText w:val="%1."/>
      <w:lvlJc w:val="left"/>
      <w:pPr>
        <w:ind w:left="36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01776D"/>
    <w:multiLevelType w:val="hybridMultilevel"/>
    <w:tmpl w:val="0852A5B8"/>
    <w:lvl w:ilvl="0" w:tplc="EFD41D1C">
      <w:start w:val="1"/>
      <w:numFmt w:val="bullet"/>
      <w:lvlText w:val="-"/>
      <w:lvlJc w:val="left"/>
      <w:pPr>
        <w:ind w:left="720" w:hanging="360"/>
      </w:pPr>
      <w:rPr>
        <w:rFonts w:ascii="Gotham Black" w:eastAsiaTheme="minorHAnsi" w:hAnsi="Gotham Blac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FC23FFE"/>
    <w:multiLevelType w:val="hybridMultilevel"/>
    <w:tmpl w:val="7E5E7978"/>
    <w:lvl w:ilvl="0" w:tplc="1E4A6150">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0623861"/>
    <w:multiLevelType w:val="hybridMultilevel"/>
    <w:tmpl w:val="69F414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1BA30DA"/>
    <w:multiLevelType w:val="hybridMultilevel"/>
    <w:tmpl w:val="88A6CE6A"/>
    <w:lvl w:ilvl="0" w:tplc="12DAB5C2">
      <w:start w:val="1"/>
      <w:numFmt w:val="bullet"/>
      <w:lvlText w:val="-"/>
      <w:lvlJc w:val="left"/>
      <w:pPr>
        <w:ind w:left="1068" w:hanging="360"/>
      </w:pPr>
      <w:rPr>
        <w:rFonts w:ascii="Gotham Light" w:eastAsiaTheme="minorHAnsi" w:hAnsi="Gotham Light"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42002D20"/>
    <w:multiLevelType w:val="hybridMultilevel"/>
    <w:tmpl w:val="B7BAE0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43C929C8"/>
    <w:multiLevelType w:val="hybridMultilevel"/>
    <w:tmpl w:val="1756A366"/>
    <w:lvl w:ilvl="0" w:tplc="0C0A0001">
      <w:start w:val="1"/>
      <w:numFmt w:val="bullet"/>
      <w:lvlText w:val=""/>
      <w:lvlJc w:val="left"/>
      <w:pPr>
        <w:ind w:left="360" w:hanging="360"/>
      </w:pPr>
      <w:rPr>
        <w:rFonts w:ascii="Symbol" w:hAnsi="Symbol"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9E76504"/>
    <w:multiLevelType w:val="hybridMultilevel"/>
    <w:tmpl w:val="49628E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D4A5342"/>
    <w:multiLevelType w:val="hybridMultilevel"/>
    <w:tmpl w:val="B114C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D8238B1"/>
    <w:multiLevelType w:val="hybridMultilevel"/>
    <w:tmpl w:val="5FF81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0367071"/>
    <w:multiLevelType w:val="hybridMultilevel"/>
    <w:tmpl w:val="EBD629E8"/>
    <w:lvl w:ilvl="0" w:tplc="3598818C">
      <w:numFmt w:val="bullet"/>
      <w:lvlText w:val=""/>
      <w:lvlJc w:val="left"/>
      <w:pPr>
        <w:ind w:left="965" w:hanging="361"/>
      </w:pPr>
      <w:rPr>
        <w:rFonts w:hint="default"/>
        <w:w w:val="100"/>
        <w:lang w:val="es-ES" w:eastAsia="en-US" w:bidi="ar-SA"/>
      </w:rPr>
    </w:lvl>
    <w:lvl w:ilvl="1" w:tplc="46E65684">
      <w:numFmt w:val="bullet"/>
      <w:lvlText w:val="o"/>
      <w:lvlJc w:val="left"/>
      <w:pPr>
        <w:ind w:left="1621" w:hanging="361"/>
      </w:pPr>
      <w:rPr>
        <w:rFonts w:hint="default"/>
        <w:w w:val="100"/>
        <w:lang w:val="es-ES" w:eastAsia="en-US" w:bidi="ar-SA"/>
      </w:rPr>
    </w:lvl>
    <w:lvl w:ilvl="2" w:tplc="879CD2D4">
      <w:numFmt w:val="bullet"/>
      <w:lvlText w:val=""/>
      <w:lvlJc w:val="left"/>
      <w:pPr>
        <w:ind w:left="2340" w:hanging="361"/>
      </w:pPr>
      <w:rPr>
        <w:rFonts w:ascii="Wingdings" w:eastAsia="Wingdings" w:hAnsi="Wingdings" w:cs="Wingdings" w:hint="default"/>
        <w:color w:val="1C1C1C"/>
        <w:w w:val="100"/>
        <w:sz w:val="22"/>
        <w:szCs w:val="22"/>
        <w:lang w:val="es-ES" w:eastAsia="en-US" w:bidi="ar-SA"/>
      </w:rPr>
    </w:lvl>
    <w:lvl w:ilvl="3" w:tplc="8AD201E4">
      <w:numFmt w:val="bullet"/>
      <w:lvlText w:val="•"/>
      <w:lvlJc w:val="left"/>
      <w:pPr>
        <w:ind w:left="3230" w:hanging="361"/>
      </w:pPr>
      <w:rPr>
        <w:rFonts w:hint="default"/>
        <w:lang w:val="es-ES" w:eastAsia="en-US" w:bidi="ar-SA"/>
      </w:rPr>
    </w:lvl>
    <w:lvl w:ilvl="4" w:tplc="DE121D36">
      <w:numFmt w:val="bullet"/>
      <w:lvlText w:val="•"/>
      <w:lvlJc w:val="left"/>
      <w:pPr>
        <w:ind w:left="4121" w:hanging="361"/>
      </w:pPr>
      <w:rPr>
        <w:rFonts w:hint="default"/>
        <w:lang w:val="es-ES" w:eastAsia="en-US" w:bidi="ar-SA"/>
      </w:rPr>
    </w:lvl>
    <w:lvl w:ilvl="5" w:tplc="096CCD24">
      <w:numFmt w:val="bullet"/>
      <w:lvlText w:val="•"/>
      <w:lvlJc w:val="left"/>
      <w:pPr>
        <w:ind w:left="5012" w:hanging="361"/>
      </w:pPr>
      <w:rPr>
        <w:rFonts w:hint="default"/>
        <w:lang w:val="es-ES" w:eastAsia="en-US" w:bidi="ar-SA"/>
      </w:rPr>
    </w:lvl>
    <w:lvl w:ilvl="6" w:tplc="907AFEF2">
      <w:numFmt w:val="bullet"/>
      <w:lvlText w:val="•"/>
      <w:lvlJc w:val="left"/>
      <w:pPr>
        <w:ind w:left="5903" w:hanging="361"/>
      </w:pPr>
      <w:rPr>
        <w:rFonts w:hint="default"/>
        <w:lang w:val="es-ES" w:eastAsia="en-US" w:bidi="ar-SA"/>
      </w:rPr>
    </w:lvl>
    <w:lvl w:ilvl="7" w:tplc="1AFC817A">
      <w:numFmt w:val="bullet"/>
      <w:lvlText w:val="•"/>
      <w:lvlJc w:val="left"/>
      <w:pPr>
        <w:ind w:left="6794" w:hanging="361"/>
      </w:pPr>
      <w:rPr>
        <w:rFonts w:hint="default"/>
        <w:lang w:val="es-ES" w:eastAsia="en-US" w:bidi="ar-SA"/>
      </w:rPr>
    </w:lvl>
    <w:lvl w:ilvl="8" w:tplc="8BF47304">
      <w:numFmt w:val="bullet"/>
      <w:lvlText w:val="•"/>
      <w:lvlJc w:val="left"/>
      <w:pPr>
        <w:ind w:left="7684" w:hanging="361"/>
      </w:pPr>
      <w:rPr>
        <w:rFonts w:hint="default"/>
        <w:lang w:val="es-ES" w:eastAsia="en-US" w:bidi="ar-SA"/>
      </w:rPr>
    </w:lvl>
  </w:abstractNum>
  <w:abstractNum w:abstractNumId="35" w15:restartNumberingAfterBreak="0">
    <w:nsid w:val="50E34E45"/>
    <w:multiLevelType w:val="hybridMultilevel"/>
    <w:tmpl w:val="CE24D784"/>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3082840"/>
    <w:multiLevelType w:val="hybridMultilevel"/>
    <w:tmpl w:val="70D40C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55306F1"/>
    <w:multiLevelType w:val="hybridMultilevel"/>
    <w:tmpl w:val="A83EC5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753482B"/>
    <w:multiLevelType w:val="hybridMultilevel"/>
    <w:tmpl w:val="2806C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9B1DC4"/>
    <w:multiLevelType w:val="hybridMultilevel"/>
    <w:tmpl w:val="C5B065CE"/>
    <w:lvl w:ilvl="0" w:tplc="1E4A6150">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3FA4537"/>
    <w:multiLevelType w:val="hybridMultilevel"/>
    <w:tmpl w:val="439C3E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7F43CAA"/>
    <w:multiLevelType w:val="hybridMultilevel"/>
    <w:tmpl w:val="2CC6EB98"/>
    <w:lvl w:ilvl="0" w:tplc="0FEAEC64">
      <w:start w:val="1"/>
      <w:numFmt w:val="lowerLetter"/>
      <w:lvlText w:val="%1."/>
      <w:lvlJc w:val="left"/>
      <w:pPr>
        <w:ind w:left="1080" w:hanging="360"/>
      </w:pPr>
      <w:rPr>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682D554E"/>
    <w:multiLevelType w:val="hybridMultilevel"/>
    <w:tmpl w:val="98B2674C"/>
    <w:lvl w:ilvl="0" w:tplc="F328CF60">
      <w:start w:val="1"/>
      <w:numFmt w:val="bullet"/>
      <w:lvlText w:val="-"/>
      <w:lvlJc w:val="left"/>
      <w:pPr>
        <w:ind w:left="720" w:hanging="360"/>
      </w:pPr>
      <w:rPr>
        <w:rFonts w:ascii="Trebuchet MS" w:eastAsia="Calibri"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3" w15:restartNumberingAfterBreak="0">
    <w:nsid w:val="74622A82"/>
    <w:multiLevelType w:val="hybridMultilevel"/>
    <w:tmpl w:val="10143036"/>
    <w:lvl w:ilvl="0" w:tplc="0FEAEC64">
      <w:start w:val="1"/>
      <w:numFmt w:val="lowerLetter"/>
      <w:lvlText w:val="%1."/>
      <w:lvlJc w:val="left"/>
      <w:pPr>
        <w:ind w:left="1080" w:hanging="360"/>
      </w:pPr>
      <w:rPr>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78D56692"/>
    <w:multiLevelType w:val="hybridMultilevel"/>
    <w:tmpl w:val="911C6B4A"/>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A0152C8"/>
    <w:multiLevelType w:val="hybridMultilevel"/>
    <w:tmpl w:val="F724EB6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EE32550"/>
    <w:multiLevelType w:val="hybridMultilevel"/>
    <w:tmpl w:val="EF3213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6"/>
  </w:num>
  <w:num w:numId="2">
    <w:abstractNumId w:val="36"/>
  </w:num>
  <w:num w:numId="3">
    <w:abstractNumId w:val="31"/>
  </w:num>
  <w:num w:numId="4">
    <w:abstractNumId w:val="39"/>
  </w:num>
  <w:num w:numId="5">
    <w:abstractNumId w:val="1"/>
  </w:num>
  <w:num w:numId="6">
    <w:abstractNumId w:val="15"/>
  </w:num>
  <w:num w:numId="7">
    <w:abstractNumId w:val="44"/>
  </w:num>
  <w:num w:numId="8">
    <w:abstractNumId w:val="12"/>
  </w:num>
  <w:num w:numId="9">
    <w:abstractNumId w:val="5"/>
  </w:num>
  <w:num w:numId="10">
    <w:abstractNumId w:val="4"/>
  </w:num>
  <w:num w:numId="11">
    <w:abstractNumId w:val="7"/>
  </w:num>
  <w:num w:numId="12">
    <w:abstractNumId w:val="43"/>
  </w:num>
  <w:num w:numId="13">
    <w:abstractNumId w:val="17"/>
  </w:num>
  <w:num w:numId="14">
    <w:abstractNumId w:val="0"/>
  </w:num>
  <w:num w:numId="15">
    <w:abstractNumId w:val="23"/>
  </w:num>
  <w:num w:numId="16">
    <w:abstractNumId w:val="26"/>
  </w:num>
  <w:num w:numId="17">
    <w:abstractNumId w:val="24"/>
  </w:num>
  <w:num w:numId="18">
    <w:abstractNumId w:val="16"/>
  </w:num>
  <w:num w:numId="19">
    <w:abstractNumId w:val="30"/>
  </w:num>
  <w:num w:numId="20">
    <w:abstractNumId w:val="41"/>
  </w:num>
  <w:num w:numId="21">
    <w:abstractNumId w:val="9"/>
  </w:num>
  <w:num w:numId="22">
    <w:abstractNumId w:val="38"/>
  </w:num>
  <w:num w:numId="23">
    <w:abstractNumId w:val="2"/>
  </w:num>
  <w:num w:numId="24">
    <w:abstractNumId w:val="6"/>
  </w:num>
  <w:num w:numId="25">
    <w:abstractNumId w:val="21"/>
  </w:num>
  <w:num w:numId="26">
    <w:abstractNumId w:val="40"/>
  </w:num>
  <w:num w:numId="27">
    <w:abstractNumId w:val="20"/>
  </w:num>
  <w:num w:numId="28">
    <w:abstractNumId w:val="33"/>
  </w:num>
  <w:num w:numId="29">
    <w:abstractNumId w:val="3"/>
  </w:num>
  <w:num w:numId="30">
    <w:abstractNumId w:val="13"/>
  </w:num>
  <w:num w:numId="31">
    <w:abstractNumId w:val="1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2"/>
  </w:num>
  <w:num w:numId="35">
    <w:abstractNumId w:val="45"/>
  </w:num>
  <w:num w:numId="36">
    <w:abstractNumId w:val="37"/>
  </w:num>
  <w:num w:numId="37">
    <w:abstractNumId w:val="34"/>
  </w:num>
  <w:num w:numId="38">
    <w:abstractNumId w:val="4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2"/>
  </w:num>
  <w:num w:numId="43">
    <w:abstractNumId w:val="8"/>
  </w:num>
  <w:num w:numId="44">
    <w:abstractNumId w:val="25"/>
  </w:num>
  <w:num w:numId="45">
    <w:abstractNumId w:val="27"/>
  </w:num>
  <w:num w:numId="46">
    <w:abstractNumId w:val="28"/>
  </w:num>
  <w:num w:numId="47">
    <w:abstractNumId w:val="2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EE"/>
    <w:rsid w:val="00024CCF"/>
    <w:rsid w:val="00037E9E"/>
    <w:rsid w:val="00063F53"/>
    <w:rsid w:val="000950F0"/>
    <w:rsid w:val="000B7666"/>
    <w:rsid w:val="000D6DC6"/>
    <w:rsid w:val="001317DB"/>
    <w:rsid w:val="00140AA4"/>
    <w:rsid w:val="001437EA"/>
    <w:rsid w:val="00146F70"/>
    <w:rsid w:val="00151883"/>
    <w:rsid w:val="00152E09"/>
    <w:rsid w:val="00161805"/>
    <w:rsid w:val="00164186"/>
    <w:rsid w:val="00175D32"/>
    <w:rsid w:val="001952A6"/>
    <w:rsid w:val="001F31E4"/>
    <w:rsid w:val="00207B00"/>
    <w:rsid w:val="00214722"/>
    <w:rsid w:val="002707FA"/>
    <w:rsid w:val="00282EA5"/>
    <w:rsid w:val="002901FB"/>
    <w:rsid w:val="002A74C4"/>
    <w:rsid w:val="002D0F9D"/>
    <w:rsid w:val="002D4C23"/>
    <w:rsid w:val="002F5819"/>
    <w:rsid w:val="00350FF1"/>
    <w:rsid w:val="00382F0C"/>
    <w:rsid w:val="003A15BA"/>
    <w:rsid w:val="003A3AEE"/>
    <w:rsid w:val="003C40A7"/>
    <w:rsid w:val="003D0EDD"/>
    <w:rsid w:val="003D22E4"/>
    <w:rsid w:val="003D4E02"/>
    <w:rsid w:val="003E17D7"/>
    <w:rsid w:val="003E78EF"/>
    <w:rsid w:val="003F18D5"/>
    <w:rsid w:val="00450F03"/>
    <w:rsid w:val="00451B15"/>
    <w:rsid w:val="0046291D"/>
    <w:rsid w:val="00464490"/>
    <w:rsid w:val="0047184C"/>
    <w:rsid w:val="00494077"/>
    <w:rsid w:val="004A13E2"/>
    <w:rsid w:val="004B4D26"/>
    <w:rsid w:val="004D36F6"/>
    <w:rsid w:val="004D6CD2"/>
    <w:rsid w:val="004E21FD"/>
    <w:rsid w:val="004F0753"/>
    <w:rsid w:val="00512CF8"/>
    <w:rsid w:val="00526447"/>
    <w:rsid w:val="005433D4"/>
    <w:rsid w:val="00547763"/>
    <w:rsid w:val="00587302"/>
    <w:rsid w:val="005961F4"/>
    <w:rsid w:val="005B5BCD"/>
    <w:rsid w:val="00604D0A"/>
    <w:rsid w:val="006260BB"/>
    <w:rsid w:val="006914AB"/>
    <w:rsid w:val="006A5A80"/>
    <w:rsid w:val="006E7733"/>
    <w:rsid w:val="00712584"/>
    <w:rsid w:val="00730431"/>
    <w:rsid w:val="00754BC1"/>
    <w:rsid w:val="00764EA1"/>
    <w:rsid w:val="00772E2F"/>
    <w:rsid w:val="007817C4"/>
    <w:rsid w:val="00781B12"/>
    <w:rsid w:val="007B1C9F"/>
    <w:rsid w:val="007E2C5F"/>
    <w:rsid w:val="007E6F60"/>
    <w:rsid w:val="008109B5"/>
    <w:rsid w:val="00810C2D"/>
    <w:rsid w:val="008114F9"/>
    <w:rsid w:val="00826EA7"/>
    <w:rsid w:val="00887801"/>
    <w:rsid w:val="00894ED6"/>
    <w:rsid w:val="008B5009"/>
    <w:rsid w:val="008C51ED"/>
    <w:rsid w:val="008E2907"/>
    <w:rsid w:val="008E7CB7"/>
    <w:rsid w:val="00904FA8"/>
    <w:rsid w:val="00921DA9"/>
    <w:rsid w:val="00955128"/>
    <w:rsid w:val="0095561B"/>
    <w:rsid w:val="00983184"/>
    <w:rsid w:val="009A50A1"/>
    <w:rsid w:val="009C34A2"/>
    <w:rsid w:val="009C6352"/>
    <w:rsid w:val="009C7CE8"/>
    <w:rsid w:val="009F314D"/>
    <w:rsid w:val="00A3592F"/>
    <w:rsid w:val="00A453FA"/>
    <w:rsid w:val="00A50851"/>
    <w:rsid w:val="00A81864"/>
    <w:rsid w:val="00A82A7D"/>
    <w:rsid w:val="00A973EE"/>
    <w:rsid w:val="00AA76BD"/>
    <w:rsid w:val="00AA7B90"/>
    <w:rsid w:val="00AC5C0D"/>
    <w:rsid w:val="00AC6722"/>
    <w:rsid w:val="00AD425A"/>
    <w:rsid w:val="00AF3EEE"/>
    <w:rsid w:val="00B04FC3"/>
    <w:rsid w:val="00B24047"/>
    <w:rsid w:val="00B5224F"/>
    <w:rsid w:val="00B54482"/>
    <w:rsid w:val="00B82A22"/>
    <w:rsid w:val="00BA0B29"/>
    <w:rsid w:val="00BA6390"/>
    <w:rsid w:val="00BA6FE2"/>
    <w:rsid w:val="00BB24ED"/>
    <w:rsid w:val="00C070AD"/>
    <w:rsid w:val="00C14FA7"/>
    <w:rsid w:val="00C50F93"/>
    <w:rsid w:val="00CA62A5"/>
    <w:rsid w:val="00CA77DD"/>
    <w:rsid w:val="00CB2716"/>
    <w:rsid w:val="00CB5554"/>
    <w:rsid w:val="00CC27C4"/>
    <w:rsid w:val="00CD3BDE"/>
    <w:rsid w:val="00CD581E"/>
    <w:rsid w:val="00D54E19"/>
    <w:rsid w:val="00D616F1"/>
    <w:rsid w:val="00D64409"/>
    <w:rsid w:val="00D76DAD"/>
    <w:rsid w:val="00D85EE9"/>
    <w:rsid w:val="00D87DD8"/>
    <w:rsid w:val="00DF36B5"/>
    <w:rsid w:val="00DF5D73"/>
    <w:rsid w:val="00E0328A"/>
    <w:rsid w:val="00E65819"/>
    <w:rsid w:val="00E95C22"/>
    <w:rsid w:val="00EA6BE4"/>
    <w:rsid w:val="00EA7066"/>
    <w:rsid w:val="00EB3124"/>
    <w:rsid w:val="00EC4846"/>
    <w:rsid w:val="00ED28CB"/>
    <w:rsid w:val="00F02468"/>
    <w:rsid w:val="00F21DA5"/>
    <w:rsid w:val="00F85E46"/>
    <w:rsid w:val="00F92F7E"/>
    <w:rsid w:val="00FA7611"/>
    <w:rsid w:val="00FB6277"/>
    <w:rsid w:val="00FD4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99266C-8760-4405-93B4-0BEAADAF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8A"/>
  </w:style>
  <w:style w:type="paragraph" w:styleId="Ttulo1">
    <w:name w:val="heading 1"/>
    <w:basedOn w:val="Normal"/>
    <w:link w:val="Ttulo1Car"/>
    <w:uiPriority w:val="9"/>
    <w:qFormat/>
    <w:rsid w:val="00894ED6"/>
    <w:pPr>
      <w:widowControl w:val="0"/>
      <w:autoSpaceDE w:val="0"/>
      <w:autoSpaceDN w:val="0"/>
      <w:spacing w:after="0" w:line="240" w:lineRule="auto"/>
      <w:ind w:left="540"/>
      <w:outlineLvl w:val="0"/>
    </w:pPr>
    <w:rPr>
      <w:rFonts w:ascii="Georgia" w:eastAsia="Georgia" w:hAnsi="Georgia" w:cs="Georgi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3EEE"/>
    <w:pPr>
      <w:ind w:left="720"/>
      <w:contextualSpacing/>
    </w:pPr>
  </w:style>
  <w:style w:type="paragraph" w:styleId="Encabezado">
    <w:name w:val="header"/>
    <w:basedOn w:val="Normal"/>
    <w:link w:val="EncabezadoCar"/>
    <w:uiPriority w:val="99"/>
    <w:unhideWhenUsed/>
    <w:rsid w:val="00451B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1B15"/>
  </w:style>
  <w:style w:type="paragraph" w:styleId="Piedepgina">
    <w:name w:val="footer"/>
    <w:basedOn w:val="Normal"/>
    <w:link w:val="PiedepginaCar"/>
    <w:uiPriority w:val="99"/>
    <w:unhideWhenUsed/>
    <w:rsid w:val="00451B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1B15"/>
  </w:style>
  <w:style w:type="character" w:styleId="Hipervnculo">
    <w:name w:val="Hyperlink"/>
    <w:basedOn w:val="Fuentedeprrafopredeter"/>
    <w:uiPriority w:val="99"/>
    <w:unhideWhenUsed/>
    <w:rsid w:val="007817C4"/>
    <w:rPr>
      <w:color w:val="0563C1" w:themeColor="hyperlink"/>
      <w:u w:val="single"/>
    </w:rPr>
  </w:style>
  <w:style w:type="character" w:customStyle="1" w:styleId="UnresolvedMention">
    <w:name w:val="Unresolved Mention"/>
    <w:basedOn w:val="Fuentedeprrafopredeter"/>
    <w:uiPriority w:val="99"/>
    <w:semiHidden/>
    <w:unhideWhenUsed/>
    <w:rsid w:val="007817C4"/>
    <w:rPr>
      <w:color w:val="605E5C"/>
      <w:shd w:val="clear" w:color="auto" w:fill="E1DFDD"/>
    </w:rPr>
  </w:style>
  <w:style w:type="character" w:styleId="Refdecomentario">
    <w:name w:val="annotation reference"/>
    <w:basedOn w:val="Fuentedeprrafopredeter"/>
    <w:uiPriority w:val="99"/>
    <w:semiHidden/>
    <w:unhideWhenUsed/>
    <w:rsid w:val="00C14FA7"/>
    <w:rPr>
      <w:sz w:val="16"/>
      <w:szCs w:val="16"/>
    </w:rPr>
  </w:style>
  <w:style w:type="paragraph" w:styleId="Textocomentario">
    <w:name w:val="annotation text"/>
    <w:basedOn w:val="Normal"/>
    <w:link w:val="TextocomentarioCar"/>
    <w:uiPriority w:val="99"/>
    <w:semiHidden/>
    <w:unhideWhenUsed/>
    <w:rsid w:val="00C14F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4FA7"/>
    <w:rPr>
      <w:sz w:val="20"/>
      <w:szCs w:val="20"/>
    </w:rPr>
  </w:style>
  <w:style w:type="paragraph" w:styleId="Asuntodelcomentario">
    <w:name w:val="annotation subject"/>
    <w:basedOn w:val="Textocomentario"/>
    <w:next w:val="Textocomentario"/>
    <w:link w:val="AsuntodelcomentarioCar"/>
    <w:uiPriority w:val="99"/>
    <w:semiHidden/>
    <w:unhideWhenUsed/>
    <w:rsid w:val="00C14FA7"/>
    <w:rPr>
      <w:b/>
      <w:bCs/>
    </w:rPr>
  </w:style>
  <w:style w:type="character" w:customStyle="1" w:styleId="AsuntodelcomentarioCar">
    <w:name w:val="Asunto del comentario Car"/>
    <w:basedOn w:val="TextocomentarioCar"/>
    <w:link w:val="Asuntodelcomentario"/>
    <w:uiPriority w:val="99"/>
    <w:semiHidden/>
    <w:rsid w:val="00C14FA7"/>
    <w:rPr>
      <w:b/>
      <w:bCs/>
      <w:sz w:val="20"/>
      <w:szCs w:val="20"/>
    </w:rPr>
  </w:style>
  <w:style w:type="paragraph" w:styleId="Textodeglobo">
    <w:name w:val="Balloon Text"/>
    <w:basedOn w:val="Normal"/>
    <w:link w:val="TextodegloboCar"/>
    <w:uiPriority w:val="99"/>
    <w:semiHidden/>
    <w:unhideWhenUsed/>
    <w:rsid w:val="00C14F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4FA7"/>
    <w:rPr>
      <w:rFonts w:ascii="Segoe UI" w:hAnsi="Segoe UI" w:cs="Segoe UI"/>
      <w:sz w:val="18"/>
      <w:szCs w:val="18"/>
    </w:rPr>
  </w:style>
  <w:style w:type="character" w:customStyle="1" w:styleId="Ttulo1Car">
    <w:name w:val="Título 1 Car"/>
    <w:basedOn w:val="Fuentedeprrafopredeter"/>
    <w:link w:val="Ttulo1"/>
    <w:uiPriority w:val="9"/>
    <w:rsid w:val="00894ED6"/>
    <w:rPr>
      <w:rFonts w:ascii="Georgia" w:eastAsia="Georgia" w:hAnsi="Georgia" w:cs="Georgia"/>
      <w:b/>
      <w:bCs/>
    </w:rPr>
  </w:style>
  <w:style w:type="paragraph" w:styleId="Textoindependiente">
    <w:name w:val="Body Text"/>
    <w:basedOn w:val="Normal"/>
    <w:link w:val="TextoindependienteCar"/>
    <w:uiPriority w:val="1"/>
    <w:qFormat/>
    <w:rsid w:val="00894ED6"/>
    <w:pPr>
      <w:widowControl w:val="0"/>
      <w:autoSpaceDE w:val="0"/>
      <w:autoSpaceDN w:val="0"/>
      <w:spacing w:after="0" w:line="240" w:lineRule="auto"/>
    </w:pPr>
    <w:rPr>
      <w:rFonts w:ascii="Georgia" w:eastAsia="Georgia" w:hAnsi="Georgia" w:cs="Georgia"/>
    </w:rPr>
  </w:style>
  <w:style w:type="character" w:customStyle="1" w:styleId="TextoindependienteCar">
    <w:name w:val="Texto independiente Car"/>
    <w:basedOn w:val="Fuentedeprrafopredeter"/>
    <w:link w:val="Textoindependiente"/>
    <w:uiPriority w:val="1"/>
    <w:rsid w:val="00894ED6"/>
    <w:rPr>
      <w:rFonts w:ascii="Georgia" w:eastAsia="Georgia" w:hAnsi="Georgia" w:cs="Georgia"/>
    </w:rPr>
  </w:style>
  <w:style w:type="paragraph" w:customStyle="1" w:styleId="Default">
    <w:name w:val="Default"/>
    <w:rsid w:val="00CD58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1564">
      <w:bodyDiv w:val="1"/>
      <w:marLeft w:val="0"/>
      <w:marRight w:val="0"/>
      <w:marTop w:val="0"/>
      <w:marBottom w:val="0"/>
      <w:divBdr>
        <w:top w:val="none" w:sz="0" w:space="0" w:color="auto"/>
        <w:left w:val="none" w:sz="0" w:space="0" w:color="auto"/>
        <w:bottom w:val="none" w:sz="0" w:space="0" w:color="auto"/>
        <w:right w:val="none" w:sz="0" w:space="0" w:color="auto"/>
      </w:divBdr>
    </w:div>
    <w:div w:id="83502623">
      <w:bodyDiv w:val="1"/>
      <w:marLeft w:val="0"/>
      <w:marRight w:val="0"/>
      <w:marTop w:val="0"/>
      <w:marBottom w:val="0"/>
      <w:divBdr>
        <w:top w:val="none" w:sz="0" w:space="0" w:color="auto"/>
        <w:left w:val="none" w:sz="0" w:space="0" w:color="auto"/>
        <w:bottom w:val="none" w:sz="0" w:space="0" w:color="auto"/>
        <w:right w:val="none" w:sz="0" w:space="0" w:color="auto"/>
      </w:divBdr>
    </w:div>
    <w:div w:id="147790411">
      <w:bodyDiv w:val="1"/>
      <w:marLeft w:val="0"/>
      <w:marRight w:val="0"/>
      <w:marTop w:val="0"/>
      <w:marBottom w:val="0"/>
      <w:divBdr>
        <w:top w:val="none" w:sz="0" w:space="0" w:color="auto"/>
        <w:left w:val="none" w:sz="0" w:space="0" w:color="auto"/>
        <w:bottom w:val="none" w:sz="0" w:space="0" w:color="auto"/>
        <w:right w:val="none" w:sz="0" w:space="0" w:color="auto"/>
      </w:divBdr>
    </w:div>
    <w:div w:id="148206357">
      <w:bodyDiv w:val="1"/>
      <w:marLeft w:val="0"/>
      <w:marRight w:val="0"/>
      <w:marTop w:val="0"/>
      <w:marBottom w:val="0"/>
      <w:divBdr>
        <w:top w:val="none" w:sz="0" w:space="0" w:color="auto"/>
        <w:left w:val="none" w:sz="0" w:space="0" w:color="auto"/>
        <w:bottom w:val="none" w:sz="0" w:space="0" w:color="auto"/>
        <w:right w:val="none" w:sz="0" w:space="0" w:color="auto"/>
      </w:divBdr>
    </w:div>
    <w:div w:id="311257256">
      <w:bodyDiv w:val="1"/>
      <w:marLeft w:val="0"/>
      <w:marRight w:val="0"/>
      <w:marTop w:val="0"/>
      <w:marBottom w:val="0"/>
      <w:divBdr>
        <w:top w:val="none" w:sz="0" w:space="0" w:color="auto"/>
        <w:left w:val="none" w:sz="0" w:space="0" w:color="auto"/>
        <w:bottom w:val="none" w:sz="0" w:space="0" w:color="auto"/>
        <w:right w:val="none" w:sz="0" w:space="0" w:color="auto"/>
      </w:divBdr>
    </w:div>
    <w:div w:id="348601680">
      <w:bodyDiv w:val="1"/>
      <w:marLeft w:val="0"/>
      <w:marRight w:val="0"/>
      <w:marTop w:val="0"/>
      <w:marBottom w:val="0"/>
      <w:divBdr>
        <w:top w:val="none" w:sz="0" w:space="0" w:color="auto"/>
        <w:left w:val="none" w:sz="0" w:space="0" w:color="auto"/>
        <w:bottom w:val="none" w:sz="0" w:space="0" w:color="auto"/>
        <w:right w:val="none" w:sz="0" w:space="0" w:color="auto"/>
      </w:divBdr>
    </w:div>
    <w:div w:id="358120156">
      <w:bodyDiv w:val="1"/>
      <w:marLeft w:val="0"/>
      <w:marRight w:val="0"/>
      <w:marTop w:val="0"/>
      <w:marBottom w:val="0"/>
      <w:divBdr>
        <w:top w:val="none" w:sz="0" w:space="0" w:color="auto"/>
        <w:left w:val="none" w:sz="0" w:space="0" w:color="auto"/>
        <w:bottom w:val="none" w:sz="0" w:space="0" w:color="auto"/>
        <w:right w:val="none" w:sz="0" w:space="0" w:color="auto"/>
      </w:divBdr>
    </w:div>
    <w:div w:id="435369547">
      <w:bodyDiv w:val="1"/>
      <w:marLeft w:val="0"/>
      <w:marRight w:val="0"/>
      <w:marTop w:val="0"/>
      <w:marBottom w:val="0"/>
      <w:divBdr>
        <w:top w:val="none" w:sz="0" w:space="0" w:color="auto"/>
        <w:left w:val="none" w:sz="0" w:space="0" w:color="auto"/>
        <w:bottom w:val="none" w:sz="0" w:space="0" w:color="auto"/>
        <w:right w:val="none" w:sz="0" w:space="0" w:color="auto"/>
      </w:divBdr>
    </w:div>
    <w:div w:id="494418818">
      <w:bodyDiv w:val="1"/>
      <w:marLeft w:val="0"/>
      <w:marRight w:val="0"/>
      <w:marTop w:val="0"/>
      <w:marBottom w:val="0"/>
      <w:divBdr>
        <w:top w:val="none" w:sz="0" w:space="0" w:color="auto"/>
        <w:left w:val="none" w:sz="0" w:space="0" w:color="auto"/>
        <w:bottom w:val="none" w:sz="0" w:space="0" w:color="auto"/>
        <w:right w:val="none" w:sz="0" w:space="0" w:color="auto"/>
      </w:divBdr>
    </w:div>
    <w:div w:id="501357147">
      <w:bodyDiv w:val="1"/>
      <w:marLeft w:val="0"/>
      <w:marRight w:val="0"/>
      <w:marTop w:val="0"/>
      <w:marBottom w:val="0"/>
      <w:divBdr>
        <w:top w:val="none" w:sz="0" w:space="0" w:color="auto"/>
        <w:left w:val="none" w:sz="0" w:space="0" w:color="auto"/>
        <w:bottom w:val="none" w:sz="0" w:space="0" w:color="auto"/>
        <w:right w:val="none" w:sz="0" w:space="0" w:color="auto"/>
      </w:divBdr>
    </w:div>
    <w:div w:id="635570182">
      <w:bodyDiv w:val="1"/>
      <w:marLeft w:val="0"/>
      <w:marRight w:val="0"/>
      <w:marTop w:val="0"/>
      <w:marBottom w:val="0"/>
      <w:divBdr>
        <w:top w:val="none" w:sz="0" w:space="0" w:color="auto"/>
        <w:left w:val="none" w:sz="0" w:space="0" w:color="auto"/>
        <w:bottom w:val="none" w:sz="0" w:space="0" w:color="auto"/>
        <w:right w:val="none" w:sz="0" w:space="0" w:color="auto"/>
      </w:divBdr>
    </w:div>
    <w:div w:id="663632587">
      <w:bodyDiv w:val="1"/>
      <w:marLeft w:val="0"/>
      <w:marRight w:val="0"/>
      <w:marTop w:val="0"/>
      <w:marBottom w:val="0"/>
      <w:divBdr>
        <w:top w:val="none" w:sz="0" w:space="0" w:color="auto"/>
        <w:left w:val="none" w:sz="0" w:space="0" w:color="auto"/>
        <w:bottom w:val="none" w:sz="0" w:space="0" w:color="auto"/>
        <w:right w:val="none" w:sz="0" w:space="0" w:color="auto"/>
      </w:divBdr>
    </w:div>
    <w:div w:id="668365542">
      <w:bodyDiv w:val="1"/>
      <w:marLeft w:val="0"/>
      <w:marRight w:val="0"/>
      <w:marTop w:val="0"/>
      <w:marBottom w:val="0"/>
      <w:divBdr>
        <w:top w:val="none" w:sz="0" w:space="0" w:color="auto"/>
        <w:left w:val="none" w:sz="0" w:space="0" w:color="auto"/>
        <w:bottom w:val="none" w:sz="0" w:space="0" w:color="auto"/>
        <w:right w:val="none" w:sz="0" w:space="0" w:color="auto"/>
      </w:divBdr>
    </w:div>
    <w:div w:id="700937724">
      <w:bodyDiv w:val="1"/>
      <w:marLeft w:val="0"/>
      <w:marRight w:val="0"/>
      <w:marTop w:val="0"/>
      <w:marBottom w:val="0"/>
      <w:divBdr>
        <w:top w:val="none" w:sz="0" w:space="0" w:color="auto"/>
        <w:left w:val="none" w:sz="0" w:space="0" w:color="auto"/>
        <w:bottom w:val="none" w:sz="0" w:space="0" w:color="auto"/>
        <w:right w:val="none" w:sz="0" w:space="0" w:color="auto"/>
      </w:divBdr>
    </w:div>
    <w:div w:id="866941917">
      <w:bodyDiv w:val="1"/>
      <w:marLeft w:val="0"/>
      <w:marRight w:val="0"/>
      <w:marTop w:val="0"/>
      <w:marBottom w:val="0"/>
      <w:divBdr>
        <w:top w:val="none" w:sz="0" w:space="0" w:color="auto"/>
        <w:left w:val="none" w:sz="0" w:space="0" w:color="auto"/>
        <w:bottom w:val="none" w:sz="0" w:space="0" w:color="auto"/>
        <w:right w:val="none" w:sz="0" w:space="0" w:color="auto"/>
      </w:divBdr>
    </w:div>
    <w:div w:id="977803700">
      <w:bodyDiv w:val="1"/>
      <w:marLeft w:val="0"/>
      <w:marRight w:val="0"/>
      <w:marTop w:val="0"/>
      <w:marBottom w:val="0"/>
      <w:divBdr>
        <w:top w:val="none" w:sz="0" w:space="0" w:color="auto"/>
        <w:left w:val="none" w:sz="0" w:space="0" w:color="auto"/>
        <w:bottom w:val="none" w:sz="0" w:space="0" w:color="auto"/>
        <w:right w:val="none" w:sz="0" w:space="0" w:color="auto"/>
      </w:divBdr>
    </w:div>
    <w:div w:id="1130515084">
      <w:bodyDiv w:val="1"/>
      <w:marLeft w:val="0"/>
      <w:marRight w:val="0"/>
      <w:marTop w:val="0"/>
      <w:marBottom w:val="0"/>
      <w:divBdr>
        <w:top w:val="none" w:sz="0" w:space="0" w:color="auto"/>
        <w:left w:val="none" w:sz="0" w:space="0" w:color="auto"/>
        <w:bottom w:val="none" w:sz="0" w:space="0" w:color="auto"/>
        <w:right w:val="none" w:sz="0" w:space="0" w:color="auto"/>
      </w:divBdr>
      <w:divsChild>
        <w:div w:id="1284800099">
          <w:marLeft w:val="0"/>
          <w:marRight w:val="0"/>
          <w:marTop w:val="100"/>
          <w:marBottom w:val="75"/>
          <w:divBdr>
            <w:top w:val="none" w:sz="0" w:space="0" w:color="auto"/>
            <w:left w:val="none" w:sz="0" w:space="0" w:color="auto"/>
            <w:bottom w:val="none" w:sz="0" w:space="0" w:color="auto"/>
            <w:right w:val="none" w:sz="0" w:space="0" w:color="auto"/>
          </w:divBdr>
        </w:div>
      </w:divsChild>
    </w:div>
    <w:div w:id="1172062996">
      <w:bodyDiv w:val="1"/>
      <w:marLeft w:val="0"/>
      <w:marRight w:val="0"/>
      <w:marTop w:val="0"/>
      <w:marBottom w:val="0"/>
      <w:divBdr>
        <w:top w:val="none" w:sz="0" w:space="0" w:color="auto"/>
        <w:left w:val="none" w:sz="0" w:space="0" w:color="auto"/>
        <w:bottom w:val="none" w:sz="0" w:space="0" w:color="auto"/>
        <w:right w:val="none" w:sz="0" w:space="0" w:color="auto"/>
      </w:divBdr>
    </w:div>
    <w:div w:id="1211455981">
      <w:bodyDiv w:val="1"/>
      <w:marLeft w:val="0"/>
      <w:marRight w:val="0"/>
      <w:marTop w:val="0"/>
      <w:marBottom w:val="0"/>
      <w:divBdr>
        <w:top w:val="none" w:sz="0" w:space="0" w:color="auto"/>
        <w:left w:val="none" w:sz="0" w:space="0" w:color="auto"/>
        <w:bottom w:val="none" w:sz="0" w:space="0" w:color="auto"/>
        <w:right w:val="none" w:sz="0" w:space="0" w:color="auto"/>
      </w:divBdr>
    </w:div>
    <w:div w:id="1233858228">
      <w:bodyDiv w:val="1"/>
      <w:marLeft w:val="0"/>
      <w:marRight w:val="0"/>
      <w:marTop w:val="0"/>
      <w:marBottom w:val="0"/>
      <w:divBdr>
        <w:top w:val="none" w:sz="0" w:space="0" w:color="auto"/>
        <w:left w:val="none" w:sz="0" w:space="0" w:color="auto"/>
        <w:bottom w:val="none" w:sz="0" w:space="0" w:color="auto"/>
        <w:right w:val="none" w:sz="0" w:space="0" w:color="auto"/>
      </w:divBdr>
    </w:div>
    <w:div w:id="1284851744">
      <w:bodyDiv w:val="1"/>
      <w:marLeft w:val="0"/>
      <w:marRight w:val="0"/>
      <w:marTop w:val="0"/>
      <w:marBottom w:val="0"/>
      <w:divBdr>
        <w:top w:val="none" w:sz="0" w:space="0" w:color="auto"/>
        <w:left w:val="none" w:sz="0" w:space="0" w:color="auto"/>
        <w:bottom w:val="none" w:sz="0" w:space="0" w:color="auto"/>
        <w:right w:val="none" w:sz="0" w:space="0" w:color="auto"/>
      </w:divBdr>
    </w:div>
    <w:div w:id="1307397428">
      <w:bodyDiv w:val="1"/>
      <w:marLeft w:val="0"/>
      <w:marRight w:val="0"/>
      <w:marTop w:val="0"/>
      <w:marBottom w:val="0"/>
      <w:divBdr>
        <w:top w:val="none" w:sz="0" w:space="0" w:color="auto"/>
        <w:left w:val="none" w:sz="0" w:space="0" w:color="auto"/>
        <w:bottom w:val="none" w:sz="0" w:space="0" w:color="auto"/>
        <w:right w:val="none" w:sz="0" w:space="0" w:color="auto"/>
      </w:divBdr>
    </w:div>
    <w:div w:id="1413703476">
      <w:bodyDiv w:val="1"/>
      <w:marLeft w:val="0"/>
      <w:marRight w:val="0"/>
      <w:marTop w:val="0"/>
      <w:marBottom w:val="0"/>
      <w:divBdr>
        <w:top w:val="none" w:sz="0" w:space="0" w:color="auto"/>
        <w:left w:val="none" w:sz="0" w:space="0" w:color="auto"/>
        <w:bottom w:val="none" w:sz="0" w:space="0" w:color="auto"/>
        <w:right w:val="none" w:sz="0" w:space="0" w:color="auto"/>
      </w:divBdr>
    </w:div>
    <w:div w:id="1489444897">
      <w:bodyDiv w:val="1"/>
      <w:marLeft w:val="0"/>
      <w:marRight w:val="0"/>
      <w:marTop w:val="0"/>
      <w:marBottom w:val="0"/>
      <w:divBdr>
        <w:top w:val="none" w:sz="0" w:space="0" w:color="auto"/>
        <w:left w:val="none" w:sz="0" w:space="0" w:color="auto"/>
        <w:bottom w:val="none" w:sz="0" w:space="0" w:color="auto"/>
        <w:right w:val="none" w:sz="0" w:space="0" w:color="auto"/>
      </w:divBdr>
    </w:div>
    <w:div w:id="1711765484">
      <w:bodyDiv w:val="1"/>
      <w:marLeft w:val="0"/>
      <w:marRight w:val="0"/>
      <w:marTop w:val="0"/>
      <w:marBottom w:val="0"/>
      <w:divBdr>
        <w:top w:val="none" w:sz="0" w:space="0" w:color="auto"/>
        <w:left w:val="none" w:sz="0" w:space="0" w:color="auto"/>
        <w:bottom w:val="none" w:sz="0" w:space="0" w:color="auto"/>
        <w:right w:val="none" w:sz="0" w:space="0" w:color="auto"/>
      </w:divBdr>
    </w:div>
    <w:div w:id="1732844463">
      <w:bodyDiv w:val="1"/>
      <w:marLeft w:val="0"/>
      <w:marRight w:val="0"/>
      <w:marTop w:val="0"/>
      <w:marBottom w:val="0"/>
      <w:divBdr>
        <w:top w:val="none" w:sz="0" w:space="0" w:color="auto"/>
        <w:left w:val="none" w:sz="0" w:space="0" w:color="auto"/>
        <w:bottom w:val="none" w:sz="0" w:space="0" w:color="auto"/>
        <w:right w:val="none" w:sz="0" w:space="0" w:color="auto"/>
      </w:divBdr>
      <w:divsChild>
        <w:div w:id="761221405">
          <w:marLeft w:val="0"/>
          <w:marRight w:val="0"/>
          <w:marTop w:val="360"/>
          <w:marBottom w:val="120"/>
          <w:divBdr>
            <w:top w:val="none" w:sz="0" w:space="0" w:color="auto"/>
            <w:left w:val="none" w:sz="0" w:space="0" w:color="auto"/>
            <w:bottom w:val="none" w:sz="0" w:space="0" w:color="auto"/>
            <w:right w:val="none" w:sz="0" w:space="0" w:color="auto"/>
          </w:divBdr>
        </w:div>
      </w:divsChild>
    </w:div>
    <w:div w:id="1742169828">
      <w:bodyDiv w:val="1"/>
      <w:marLeft w:val="0"/>
      <w:marRight w:val="0"/>
      <w:marTop w:val="0"/>
      <w:marBottom w:val="0"/>
      <w:divBdr>
        <w:top w:val="none" w:sz="0" w:space="0" w:color="auto"/>
        <w:left w:val="none" w:sz="0" w:space="0" w:color="auto"/>
        <w:bottom w:val="none" w:sz="0" w:space="0" w:color="auto"/>
        <w:right w:val="none" w:sz="0" w:space="0" w:color="auto"/>
      </w:divBdr>
    </w:div>
    <w:div w:id="1880818167">
      <w:bodyDiv w:val="1"/>
      <w:marLeft w:val="0"/>
      <w:marRight w:val="0"/>
      <w:marTop w:val="0"/>
      <w:marBottom w:val="0"/>
      <w:divBdr>
        <w:top w:val="none" w:sz="0" w:space="0" w:color="auto"/>
        <w:left w:val="none" w:sz="0" w:space="0" w:color="auto"/>
        <w:bottom w:val="none" w:sz="0" w:space="0" w:color="auto"/>
        <w:right w:val="none" w:sz="0" w:space="0" w:color="auto"/>
      </w:divBdr>
    </w:div>
    <w:div w:id="1884519832">
      <w:bodyDiv w:val="1"/>
      <w:marLeft w:val="0"/>
      <w:marRight w:val="0"/>
      <w:marTop w:val="0"/>
      <w:marBottom w:val="0"/>
      <w:divBdr>
        <w:top w:val="none" w:sz="0" w:space="0" w:color="auto"/>
        <w:left w:val="none" w:sz="0" w:space="0" w:color="auto"/>
        <w:bottom w:val="none" w:sz="0" w:space="0" w:color="auto"/>
        <w:right w:val="none" w:sz="0" w:space="0" w:color="auto"/>
      </w:divBdr>
    </w:div>
    <w:div w:id="1926913535">
      <w:bodyDiv w:val="1"/>
      <w:marLeft w:val="0"/>
      <w:marRight w:val="0"/>
      <w:marTop w:val="0"/>
      <w:marBottom w:val="0"/>
      <w:divBdr>
        <w:top w:val="none" w:sz="0" w:space="0" w:color="auto"/>
        <w:left w:val="none" w:sz="0" w:space="0" w:color="auto"/>
        <w:bottom w:val="none" w:sz="0" w:space="0" w:color="auto"/>
        <w:right w:val="none" w:sz="0" w:space="0" w:color="auto"/>
      </w:divBdr>
      <w:divsChild>
        <w:div w:id="1031876844">
          <w:marLeft w:val="720"/>
          <w:marRight w:val="720"/>
          <w:marTop w:val="0"/>
          <w:marBottom w:val="0"/>
          <w:divBdr>
            <w:top w:val="none" w:sz="0" w:space="0" w:color="auto"/>
            <w:left w:val="none" w:sz="0" w:space="0" w:color="auto"/>
            <w:bottom w:val="none" w:sz="0" w:space="0" w:color="auto"/>
            <w:right w:val="none" w:sz="0" w:space="0" w:color="auto"/>
          </w:divBdr>
        </w:div>
      </w:divsChild>
    </w:div>
    <w:div w:id="1937984456">
      <w:bodyDiv w:val="1"/>
      <w:marLeft w:val="0"/>
      <w:marRight w:val="0"/>
      <w:marTop w:val="0"/>
      <w:marBottom w:val="0"/>
      <w:divBdr>
        <w:top w:val="none" w:sz="0" w:space="0" w:color="auto"/>
        <w:left w:val="none" w:sz="0" w:space="0" w:color="auto"/>
        <w:bottom w:val="none" w:sz="0" w:space="0" w:color="auto"/>
        <w:right w:val="none" w:sz="0" w:space="0" w:color="auto"/>
      </w:divBdr>
    </w:div>
    <w:div w:id="1948006349">
      <w:bodyDiv w:val="1"/>
      <w:marLeft w:val="0"/>
      <w:marRight w:val="0"/>
      <w:marTop w:val="0"/>
      <w:marBottom w:val="0"/>
      <w:divBdr>
        <w:top w:val="none" w:sz="0" w:space="0" w:color="auto"/>
        <w:left w:val="none" w:sz="0" w:space="0" w:color="auto"/>
        <w:bottom w:val="none" w:sz="0" w:space="0" w:color="auto"/>
        <w:right w:val="none" w:sz="0" w:space="0" w:color="auto"/>
      </w:divBdr>
    </w:div>
    <w:div w:id="20948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China/documentos/Procedimiento_servicios_prevencion_riesgos_laborales_COVID-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boe/dias/2020/03/18/pdfs/BOE-A-2020-382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oe.es/boe/dias/2020/03/20/pdfs/BOE-A-2020-3895.pdf" TargetMode="External"/><Relationship Id="rId4" Type="http://schemas.openxmlformats.org/officeDocument/2006/relationships/webSettings" Target="webSettings.xml"/><Relationship Id="rId9" Type="http://schemas.openxmlformats.org/officeDocument/2006/relationships/hyperlink" Target="https://www.boe.es/eli/es/rd/2020/03/14/463/dof/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Luis Fernández</dc:creator>
  <cp:lastModifiedBy>Ana Avila</cp:lastModifiedBy>
  <cp:revision>3</cp:revision>
  <cp:lastPrinted>2020-03-18T16:39:00Z</cp:lastPrinted>
  <dcterms:created xsi:type="dcterms:W3CDTF">2020-03-20T12:34:00Z</dcterms:created>
  <dcterms:modified xsi:type="dcterms:W3CDTF">2020-03-20T12:46:00Z</dcterms:modified>
</cp:coreProperties>
</file>